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F71ED" w14:textId="77777777" w:rsidR="009D54FE" w:rsidRPr="009D54FE" w:rsidRDefault="009D54FE" w:rsidP="009D54FE">
      <w:pPr>
        <w:jc w:val="center"/>
        <w:rPr>
          <w:rFonts w:ascii="Calibri" w:hAnsi="Calibri" w:cs="Calibri"/>
          <w:b/>
          <w:bCs/>
          <w:sz w:val="28"/>
          <w:szCs w:val="28"/>
        </w:rPr>
      </w:pPr>
      <w:r w:rsidRPr="009D54FE">
        <w:rPr>
          <w:rFonts w:ascii="Calibri" w:hAnsi="Calibri" w:cs="Calibri"/>
          <w:b/>
          <w:bCs/>
          <w:sz w:val="28"/>
          <w:szCs w:val="28"/>
        </w:rPr>
        <w:t>YAZILIM MÜHENDİSLİĞİ</w:t>
      </w:r>
    </w:p>
    <w:p w14:paraId="648294D2" w14:textId="77777777" w:rsidR="009D54FE" w:rsidRPr="009D54FE" w:rsidRDefault="009D54FE" w:rsidP="009D54FE">
      <w:pPr>
        <w:jc w:val="center"/>
        <w:rPr>
          <w:rFonts w:ascii="Calibri" w:hAnsi="Calibri" w:cs="Calibri"/>
          <w:b/>
          <w:bCs/>
          <w:sz w:val="28"/>
          <w:szCs w:val="28"/>
        </w:rPr>
      </w:pPr>
      <w:r w:rsidRPr="009D54FE">
        <w:rPr>
          <w:rFonts w:ascii="Calibri" w:hAnsi="Calibri" w:cs="Calibri"/>
          <w:b/>
          <w:bCs/>
          <w:sz w:val="28"/>
          <w:szCs w:val="28"/>
        </w:rPr>
        <w:t>Öğrenim Dili: İngilizce (Zorunlu İngilizce Hazırlık) Puan Türü: SAY</w:t>
      </w:r>
    </w:p>
    <w:p w14:paraId="009422B8" w14:textId="77777777" w:rsidR="009D54FE" w:rsidRPr="009D54FE" w:rsidRDefault="009D54FE" w:rsidP="009D54FE">
      <w:pPr>
        <w:jc w:val="both"/>
        <w:rPr>
          <w:rFonts w:ascii="Calibri" w:hAnsi="Calibri" w:cs="Calibri"/>
        </w:rPr>
      </w:pPr>
      <w:r w:rsidRPr="009D54FE">
        <w:rPr>
          <w:rFonts w:ascii="Calibri" w:hAnsi="Calibri" w:cs="Calibri"/>
          <w:b/>
          <w:bCs/>
        </w:rPr>
        <w:t>SORULAR:</w:t>
      </w:r>
    </w:p>
    <w:p w14:paraId="4E04ABEF" w14:textId="77777777" w:rsidR="009D54FE" w:rsidRPr="009D54FE" w:rsidRDefault="009D54FE" w:rsidP="009D54FE">
      <w:pPr>
        <w:jc w:val="both"/>
        <w:rPr>
          <w:rFonts w:ascii="Calibri" w:hAnsi="Calibri" w:cs="Calibri"/>
        </w:rPr>
      </w:pPr>
      <w:r w:rsidRPr="009D54FE">
        <w:rPr>
          <w:rFonts w:ascii="Calibri" w:hAnsi="Calibri" w:cs="Calibri"/>
          <w:b/>
          <w:bCs/>
        </w:rPr>
        <w:t>1) Üniversite sınavında tercih hakkı kazanan ve Bölümünüzde eğitim almak isteyen bir öğrenci Üsküdar Üniversitesi Mühendislik ve Doğa Bilimleri Fakültesi Yazılım Mühendisliği Bölümünü neden tercih etmeli?</w:t>
      </w:r>
    </w:p>
    <w:p w14:paraId="2444C76B" w14:textId="0481FEC3" w:rsidR="009D54FE" w:rsidRPr="009D54FE" w:rsidRDefault="009D54FE" w:rsidP="009D54FE">
      <w:pPr>
        <w:jc w:val="both"/>
        <w:rPr>
          <w:rFonts w:ascii="Calibri" w:hAnsi="Calibri" w:cs="Calibri"/>
        </w:rPr>
      </w:pPr>
      <w:r w:rsidRPr="009D54FE">
        <w:rPr>
          <w:rFonts w:ascii="Calibri" w:hAnsi="Calibri" w:cs="Calibri"/>
        </w:rPr>
        <w:t>Yazılım Mühendisliği bölümü İstanbul’un en merkezi noktalarından birinde yer alan kampüsü, akademik kadrosu, geniş burs olanakları ile tamamen İngilizce eğitim veren bölümümüzde yaygın çift anadal-yandal programları ve Erasmus olanaklarıyla ile öne çıkmaktadır. Gününüz yapay zeka</w:t>
      </w:r>
      <w:r>
        <w:rPr>
          <w:rFonts w:ascii="Calibri" w:hAnsi="Calibri" w:cs="Calibri"/>
        </w:rPr>
        <w:t xml:space="preserve"> </w:t>
      </w:r>
      <w:r w:rsidRPr="009D54FE">
        <w:rPr>
          <w:rFonts w:ascii="Calibri" w:hAnsi="Calibri" w:cs="Calibri"/>
        </w:rPr>
        <w:t>(YZ) odaklı teknolojileri öğreten, proje odaklı dersleri ile uygulama geliştiren bölümümüzde öğrencilerimiz gerçek zamanlı akıllı sistem tasarımı gerçekleştirmektedirler.  </w:t>
      </w:r>
    </w:p>
    <w:p w14:paraId="7DA31FC5" w14:textId="77777777" w:rsidR="009D54FE" w:rsidRPr="009D54FE" w:rsidRDefault="009D54FE" w:rsidP="009D54FE">
      <w:pPr>
        <w:jc w:val="both"/>
        <w:rPr>
          <w:rFonts w:ascii="Calibri" w:hAnsi="Calibri" w:cs="Calibri"/>
        </w:rPr>
      </w:pPr>
      <w:r w:rsidRPr="009D54FE">
        <w:rPr>
          <w:rFonts w:ascii="Calibri" w:hAnsi="Calibri" w:cs="Calibri"/>
          <w:b/>
          <w:bCs/>
        </w:rPr>
        <w:t>2) Bölümünüz hakkında genel bir bilgi verebilir misiniz?</w:t>
      </w:r>
    </w:p>
    <w:p w14:paraId="7606C8D7" w14:textId="71677804" w:rsidR="009D54FE" w:rsidRPr="009D54FE" w:rsidRDefault="009D54FE" w:rsidP="009D54FE">
      <w:pPr>
        <w:jc w:val="both"/>
        <w:rPr>
          <w:rFonts w:ascii="Calibri" w:hAnsi="Calibri" w:cs="Calibri"/>
        </w:rPr>
      </w:pPr>
      <w:r w:rsidRPr="009D54FE">
        <w:rPr>
          <w:rFonts w:ascii="Calibri" w:hAnsi="Calibri" w:cs="Calibri"/>
        </w:rPr>
        <w:t>Yazılım Mühendisliği, yazılımın tasarımı, projelendirilmesi, geliştirilmesi, üretilmesi, işletilmesi ve bakımıyla ilgili tüm çalışmaları kapsayan bir alandır. Üretim sistemleri için uygulama geliştirme, yönetim, destek ve eğitim çalışmaları yazılım mühendisliği kapsamında temel çalışma alanıdır. Yazılım Mühendisliği, öncelikli olarak matematik, temel bilimler ve temel mühendislik konularında güçlü bir altyapı oluşturmayı hedeflemektedir. Yazılım alanındaki mühendislik problemlerinin saptanıp tanımlanmasını ve bu alanla ilişkili disiplinlerde analitik düşünerek çözüm bulunabilmesini öğretmek programımızın temel amacıdır. Programımızdan mezun olan öğrencilerimizin, günümüze uygun mühendislik uygulamalarına akıllı çözümler üreten YZ odaklı projeler geliştirmekte, bunun için gerekli teknik ve teorik altyapıyı, yazılımları ilk yarıyıldan itibaren öğrenmektedirler. Sağlık bilimleri alanında odaklanan YZ uy</w:t>
      </w:r>
      <w:r>
        <w:rPr>
          <w:rFonts w:ascii="Calibri" w:hAnsi="Calibri" w:cs="Calibri"/>
        </w:rPr>
        <w:t>g</w:t>
      </w:r>
      <w:r w:rsidRPr="009D54FE">
        <w:rPr>
          <w:rFonts w:ascii="Calibri" w:hAnsi="Calibri" w:cs="Calibri"/>
        </w:rPr>
        <w:t>ulamaları ile mezuniyet sonrası büyük veri alanında ayrıt</w:t>
      </w:r>
      <w:r>
        <w:rPr>
          <w:rFonts w:ascii="Calibri" w:hAnsi="Calibri" w:cs="Calibri"/>
        </w:rPr>
        <w:t xml:space="preserve"> </w:t>
      </w:r>
      <w:r w:rsidRPr="009D54FE">
        <w:rPr>
          <w:rFonts w:ascii="Calibri" w:hAnsi="Calibri" w:cs="Calibri"/>
        </w:rPr>
        <w:t>edici becerilere sahip öğrencilerimiz yakın komşulu</w:t>
      </w:r>
      <w:r>
        <w:rPr>
          <w:rFonts w:ascii="Calibri" w:hAnsi="Calibri" w:cs="Calibri"/>
        </w:rPr>
        <w:t>k</w:t>
      </w:r>
      <w:r w:rsidRPr="009D54FE">
        <w:rPr>
          <w:rFonts w:ascii="Calibri" w:hAnsi="Calibri" w:cs="Calibri"/>
        </w:rPr>
        <w:t>taki diğer bölümler ile de özellikle veri analizi alanında çalışma</w:t>
      </w:r>
      <w:r>
        <w:rPr>
          <w:rFonts w:ascii="Calibri" w:hAnsi="Calibri" w:cs="Calibri"/>
        </w:rPr>
        <w:t>k</w:t>
      </w:r>
      <w:r w:rsidRPr="009D54FE">
        <w:rPr>
          <w:rFonts w:ascii="Calibri" w:hAnsi="Calibri" w:cs="Calibri"/>
        </w:rPr>
        <w:t>tadırlar. Bir mühendisin sahip</w:t>
      </w:r>
      <w:r>
        <w:rPr>
          <w:rFonts w:ascii="Calibri" w:hAnsi="Calibri" w:cs="Calibri"/>
        </w:rPr>
        <w:t xml:space="preserve"> olm</w:t>
      </w:r>
      <w:r w:rsidRPr="009D54FE">
        <w:rPr>
          <w:rFonts w:ascii="Calibri" w:hAnsi="Calibri" w:cs="Calibri"/>
        </w:rPr>
        <w:t>ası gereken en önemli becerilerden birinin güçlü iletişim olduğuna inanan bir üniversite olarak öğrencilerimizin bu alandaki becerilerine de yatırım yapmaktayız.</w:t>
      </w:r>
    </w:p>
    <w:p w14:paraId="7D53DF1B" w14:textId="77777777" w:rsidR="009D54FE" w:rsidRPr="009D54FE" w:rsidRDefault="009D54FE" w:rsidP="009D54FE">
      <w:pPr>
        <w:jc w:val="both"/>
        <w:rPr>
          <w:rFonts w:ascii="Calibri" w:hAnsi="Calibri" w:cs="Calibri"/>
        </w:rPr>
      </w:pPr>
      <w:r w:rsidRPr="009D54FE">
        <w:rPr>
          <w:rFonts w:ascii="Calibri" w:hAnsi="Calibri" w:cs="Calibri"/>
          <w:b/>
          <w:bCs/>
        </w:rPr>
        <w:t>3) Bölümünüzde eğitim almak isteyen öğrenciler hangi olanaklardan yararlanabilirler?</w:t>
      </w:r>
    </w:p>
    <w:p w14:paraId="15A30A85" w14:textId="77777777" w:rsidR="009D54FE" w:rsidRPr="009D54FE" w:rsidRDefault="009D54FE" w:rsidP="009D54FE">
      <w:pPr>
        <w:jc w:val="both"/>
        <w:rPr>
          <w:rFonts w:ascii="Calibri" w:hAnsi="Calibri" w:cs="Calibri"/>
        </w:rPr>
      </w:pPr>
      <w:r w:rsidRPr="009D54FE">
        <w:rPr>
          <w:rFonts w:ascii="Calibri" w:hAnsi="Calibri" w:cs="Calibri"/>
        </w:rPr>
        <w:t>Öğrenciler farklı oranlardaki geniş burs imkanlarından yaralanabilirler. Erasmus öğrenci değişim programı ile birçok ülkedeki saygın üniversitelerdeki eğitim-öğretim ve staj iş birliklerinden yararlanabilirler. Ayrıca öğrenciler çift ana dal ve yan dal imkanlarından yararlanarak farklı bakış açıları geliştirme şansına sahip olabilirler. Bu onlara mezun olduklarında iş dünyasında rekabet avantajı sağlar ve yaşıtlarına göre daha hazırlıklı olurlar. Öğrenciler üniversitenin Brain Park Kuluçka Merkezi ile ticari fikirlerini gerçeğe dönüştürebilirler. Öğrenci kulüpleri ile sosyalleşerek kişisel gelişimlerine katkı sağlayabilirler.</w:t>
      </w:r>
    </w:p>
    <w:p w14:paraId="2AD73F99" w14:textId="77777777" w:rsidR="009D54FE" w:rsidRPr="009D54FE" w:rsidRDefault="009D54FE" w:rsidP="009D54FE">
      <w:pPr>
        <w:jc w:val="both"/>
        <w:rPr>
          <w:rFonts w:ascii="Calibri" w:hAnsi="Calibri" w:cs="Calibri"/>
        </w:rPr>
      </w:pPr>
      <w:r w:rsidRPr="009D54FE">
        <w:rPr>
          <w:rFonts w:ascii="Calibri" w:hAnsi="Calibri" w:cs="Calibri"/>
          <w:b/>
          <w:bCs/>
        </w:rPr>
        <w:t>4) Öğrencilerinizin kullanımına sunulan Bölümünüze ait laboratuvar ve teknolojik altyapı olanakları nelerdir ? </w:t>
      </w:r>
    </w:p>
    <w:p w14:paraId="1EAF9BAA" w14:textId="77777777" w:rsidR="009D54FE" w:rsidRPr="009D54FE" w:rsidRDefault="009D54FE" w:rsidP="009D54FE">
      <w:pPr>
        <w:jc w:val="both"/>
        <w:rPr>
          <w:rFonts w:ascii="Calibri" w:hAnsi="Calibri" w:cs="Calibri"/>
        </w:rPr>
      </w:pPr>
      <w:r w:rsidRPr="009D54FE">
        <w:rPr>
          <w:rFonts w:ascii="Calibri" w:hAnsi="Calibri" w:cs="Calibri"/>
        </w:rPr>
        <w:t xml:space="preserve">Öğrencilerimiz teorik derslerin uygulamalarını bilgisayar laboratuvarlarında gerçekleştirmektedir. Merkez Yerleşkede konumlanmış olan bilgisayar laboratuvarı yaklaşık 70 m² alan üzerine kurulmuş, yüksek konfigürasyonlu bilgisayardan, akıllı tahta sisteminden ve network cihazlarından oluşmaktadır. Öğrenciler, yüksek hızda internete sahip olan modern yapıdaki laboratuvarı ders dışında da kullanabilmektedir. Öğrenciler tez çalışmalarında, projelerinde, araştırmalarında ve uygulamalarında öğretim elemanları ile birlikte bu laboratuvarda çalışmaktadırlar. Bunun dışında </w:t>
      </w:r>
      <w:r w:rsidRPr="009D54FE">
        <w:rPr>
          <w:rFonts w:ascii="Calibri" w:hAnsi="Calibri" w:cs="Calibri"/>
        </w:rPr>
        <w:lastRenderedPageBreak/>
        <w:t>yerleşkelerimizde özellikle veri odaklı çalışan 20’ye yakın laboratuvarımızda öğrencilerimiz etkin istifade etmektedir.</w:t>
      </w:r>
    </w:p>
    <w:p w14:paraId="51F37C62" w14:textId="77777777" w:rsidR="009D54FE" w:rsidRPr="009D54FE" w:rsidRDefault="009D54FE" w:rsidP="009D54FE">
      <w:pPr>
        <w:jc w:val="both"/>
        <w:rPr>
          <w:rFonts w:ascii="Calibri" w:hAnsi="Calibri" w:cs="Calibri"/>
        </w:rPr>
      </w:pPr>
      <w:r w:rsidRPr="009D54FE">
        <w:rPr>
          <w:rFonts w:ascii="Calibri" w:hAnsi="Calibri" w:cs="Calibri"/>
          <w:b/>
          <w:bCs/>
        </w:rPr>
        <w:t>5) Bölümünüzün öğrencilere sağladığı pratik deneyim ve uygulamalı eğitim imkanları nelerdir?</w:t>
      </w:r>
    </w:p>
    <w:p w14:paraId="04F79B37" w14:textId="77777777" w:rsidR="009D54FE" w:rsidRPr="009D54FE" w:rsidRDefault="009D54FE" w:rsidP="009D54FE">
      <w:pPr>
        <w:jc w:val="both"/>
        <w:rPr>
          <w:rFonts w:ascii="Calibri" w:hAnsi="Calibri" w:cs="Calibri"/>
        </w:rPr>
      </w:pPr>
      <w:r w:rsidRPr="009D54FE">
        <w:rPr>
          <w:rFonts w:ascii="Calibri" w:hAnsi="Calibri" w:cs="Calibri"/>
        </w:rPr>
        <w:t>Öğrencilerimizin öncelikle yeni nesil becerilere odaklı bir müfredat tasarımı sunmaktayız. YZ odaklı dersleri ve geniş seçmeli ders havuzu ile öğrencilerimiz staj ve çalışma dönemlerinde birikimlerini uygulamaya geçirmektedirler. Müfredatımızda zorunlu yazılım derslerinin uygulamaları bilgisayar laboratuvarlarında gerçekleşmektedir. Öğrenciler derste gördükleri teorik bilgilerin pratiklerini laboratuvarlarda gerçekleştirme fırsatını bulmaktadırlar. Bununla birlikte biri ikinci sınıfın sonunda diğeri de üçüncü sınıfın sonunda olmak üzere öğrencilerimizden iki tane yaz stajı yapmaları istenmektedir. Bu stajlar sayesinde öğrenciler bir yazılım mühendisinin sahada nasıl çalıştığını, üniversitede öğretilen derslerin iş hayatında nerelerde kullanıldığını görme imkanını bulur. İlgi alanlarını, güçlü ve zayıf yönlerini keşfeder, kariyerine nasıl bir yön vermek istediğine karar verir ve bu doğrultuda üniversitedeki eğitimine devam eder. Ayrıca müfredatımız öğrencilerin algoritmik çözüm üretme, takım çalışması, karmaşık problemleri çözebilme ve stratejik karar verme becerilerini geliştirmeyi amaçlayan proje odaklı dersler içermektedir.</w:t>
      </w:r>
    </w:p>
    <w:p w14:paraId="584F7B2C" w14:textId="77777777" w:rsidR="00DA0A8A" w:rsidRPr="009D54FE" w:rsidRDefault="00DA0A8A" w:rsidP="009D54FE">
      <w:pPr>
        <w:jc w:val="both"/>
        <w:rPr>
          <w:rFonts w:ascii="Calibri" w:hAnsi="Calibri" w:cs="Calibri"/>
        </w:rPr>
      </w:pPr>
    </w:p>
    <w:sectPr w:rsidR="00DA0A8A" w:rsidRPr="009D5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FE"/>
    <w:rsid w:val="003F627A"/>
    <w:rsid w:val="00727ADE"/>
    <w:rsid w:val="009D54FE"/>
    <w:rsid w:val="00A80A3C"/>
    <w:rsid w:val="00DA0A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3B59"/>
  <w15:chartTrackingRefBased/>
  <w15:docId w15:val="{3D12B89B-5CF0-4AB7-959D-36E7DDB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D54F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9D54F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9D54FE"/>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9D54FE"/>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9D54FE"/>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9D54F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D54F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D54F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D54F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54FE"/>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9D54FE"/>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9D54FE"/>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9D54FE"/>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9D54FE"/>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9D54F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D54F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D54F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D54FE"/>
    <w:rPr>
      <w:rFonts w:eastAsiaTheme="majorEastAsia" w:cstheme="majorBidi"/>
      <w:color w:val="272727" w:themeColor="text1" w:themeTint="D8"/>
    </w:rPr>
  </w:style>
  <w:style w:type="paragraph" w:styleId="KonuBal">
    <w:name w:val="Title"/>
    <w:basedOn w:val="Normal"/>
    <w:next w:val="Normal"/>
    <w:link w:val="KonuBalChar"/>
    <w:uiPriority w:val="10"/>
    <w:qFormat/>
    <w:rsid w:val="009D5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D54F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D54F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D54F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D54F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D54FE"/>
    <w:rPr>
      <w:i/>
      <w:iCs/>
      <w:color w:val="404040" w:themeColor="text1" w:themeTint="BF"/>
    </w:rPr>
  </w:style>
  <w:style w:type="paragraph" w:styleId="ListeParagraf">
    <w:name w:val="List Paragraph"/>
    <w:basedOn w:val="Normal"/>
    <w:uiPriority w:val="34"/>
    <w:qFormat/>
    <w:rsid w:val="009D54FE"/>
    <w:pPr>
      <w:ind w:left="720"/>
      <w:contextualSpacing/>
    </w:pPr>
  </w:style>
  <w:style w:type="character" w:styleId="GlVurgulama">
    <w:name w:val="Intense Emphasis"/>
    <w:basedOn w:val="VarsaylanParagrafYazTipi"/>
    <w:uiPriority w:val="21"/>
    <w:qFormat/>
    <w:rsid w:val="009D54FE"/>
    <w:rPr>
      <w:i/>
      <w:iCs/>
      <w:color w:val="2E74B5" w:themeColor="accent1" w:themeShade="BF"/>
    </w:rPr>
  </w:style>
  <w:style w:type="paragraph" w:styleId="GlAlnt">
    <w:name w:val="Intense Quote"/>
    <w:basedOn w:val="Normal"/>
    <w:next w:val="Normal"/>
    <w:link w:val="GlAlntChar"/>
    <w:uiPriority w:val="30"/>
    <w:qFormat/>
    <w:rsid w:val="009D54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9D54FE"/>
    <w:rPr>
      <w:i/>
      <w:iCs/>
      <w:color w:val="2E74B5" w:themeColor="accent1" w:themeShade="BF"/>
    </w:rPr>
  </w:style>
  <w:style w:type="character" w:styleId="GlBavuru">
    <w:name w:val="Intense Reference"/>
    <w:basedOn w:val="VarsaylanParagrafYazTipi"/>
    <w:uiPriority w:val="32"/>
    <w:qFormat/>
    <w:rsid w:val="009D54F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590398">
      <w:bodyDiv w:val="1"/>
      <w:marLeft w:val="0"/>
      <w:marRight w:val="0"/>
      <w:marTop w:val="0"/>
      <w:marBottom w:val="0"/>
      <w:divBdr>
        <w:top w:val="none" w:sz="0" w:space="0" w:color="auto"/>
        <w:left w:val="none" w:sz="0" w:space="0" w:color="auto"/>
        <w:bottom w:val="none" w:sz="0" w:space="0" w:color="auto"/>
        <w:right w:val="none" w:sz="0" w:space="0" w:color="auto"/>
      </w:divBdr>
    </w:div>
    <w:div w:id="18710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F47EDB25E3BBF4F8B28EEC08522B097" ma:contentTypeVersion="16" ma:contentTypeDescription="Yeni belge oluşturun." ma:contentTypeScope="" ma:versionID="094ee2b82ea8eb7afea9b99c2f853de3">
  <xsd:schema xmlns:xsd="http://www.w3.org/2001/XMLSchema" xmlns:xs="http://www.w3.org/2001/XMLSchema" xmlns:p="http://schemas.microsoft.com/office/2006/metadata/properties" xmlns:ns3="1e6072ab-f84c-45ea-bf20-d47cc48d4943" xmlns:ns4="2cd2039c-f8d8-4fc4-89f6-c48ff21e6c31" targetNamespace="http://schemas.microsoft.com/office/2006/metadata/properties" ma:root="true" ma:fieldsID="54c3bdba7cccde7306aaa5e03ae2d2c8" ns3:_="" ns4:_="">
    <xsd:import namespace="1e6072ab-f84c-45ea-bf20-d47cc48d4943"/>
    <xsd:import namespace="2cd2039c-f8d8-4fc4-89f6-c48ff21e6c3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072ab-f84c-45ea-bf20-d47cc48d4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d2039c-f8d8-4fc4-89f6-c48ff21e6c31" elementFormDefault="qualified">
    <xsd:import namespace="http://schemas.microsoft.com/office/2006/documentManagement/types"/>
    <xsd:import namespace="http://schemas.microsoft.com/office/infopath/2007/PartnerControls"/>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Ayrıntıları ile Paylaşıldı" ma:internalName="SharedWithDetails" ma:readOnly="true">
      <xsd:simpleType>
        <xsd:restriction base="dms:Note">
          <xsd:maxLength value="255"/>
        </xsd:restriction>
      </xsd:simpleType>
    </xsd:element>
    <xsd:element name="SharingHintHash" ma:index="13"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6072ab-f84c-45ea-bf20-d47cc48d4943" xsi:nil="true"/>
  </documentManagement>
</p:properties>
</file>

<file path=customXml/itemProps1.xml><?xml version="1.0" encoding="utf-8"?>
<ds:datastoreItem xmlns:ds="http://schemas.openxmlformats.org/officeDocument/2006/customXml" ds:itemID="{B53FEB11-89C3-4B97-9796-954C81F76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072ab-f84c-45ea-bf20-d47cc48d4943"/>
    <ds:schemaRef ds:uri="2cd2039c-f8d8-4fc4-89f6-c48ff21e6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309B3-676B-4021-ADE9-5782FBD8DBB2}">
  <ds:schemaRefs>
    <ds:schemaRef ds:uri="http://schemas.microsoft.com/sharepoint/v3/contenttype/forms"/>
  </ds:schemaRefs>
</ds:datastoreItem>
</file>

<file path=customXml/itemProps3.xml><?xml version="1.0" encoding="utf-8"?>
<ds:datastoreItem xmlns:ds="http://schemas.openxmlformats.org/officeDocument/2006/customXml" ds:itemID="{051C332E-22D6-4683-B97C-F33B6BF8DCE0}">
  <ds:schemaRefs>
    <ds:schemaRef ds:uri="http://schemas.microsoft.com/office/2006/documentManagement/types"/>
    <ds:schemaRef ds:uri="2cd2039c-f8d8-4fc4-89f6-c48ff21e6c31"/>
    <ds:schemaRef ds:uri="http://purl.org/dc/dcmitype/"/>
    <ds:schemaRef ds:uri="http://www.w3.org/XML/1998/namespace"/>
    <ds:schemaRef ds:uri="1e6072ab-f84c-45ea-bf20-d47cc48d4943"/>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Benli</dc:creator>
  <cp:keywords/>
  <dc:description/>
  <cp:lastModifiedBy>Kristin Benli</cp:lastModifiedBy>
  <cp:revision>1</cp:revision>
  <dcterms:created xsi:type="dcterms:W3CDTF">2024-07-04T08:33:00Z</dcterms:created>
  <dcterms:modified xsi:type="dcterms:W3CDTF">2024-07-04T08:36:00Z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0x0101001F47EDB25E3BBF4F8B28EEC08522B097</vt:lpwstr>
  </property>
</Properties>
</file>