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10" w:rsidRDefault="001F2A10" w:rsidP="001F2A10">
      <w:pPr>
        <w:jc w:val="center"/>
        <w:rPr>
          <w:b/>
          <w:lang w:val="en-US"/>
        </w:rPr>
      </w:pPr>
      <w:bookmarkStart w:id="0" w:name="_GoBack"/>
      <w:bookmarkEnd w:id="0"/>
      <w:r>
        <w:rPr>
          <w:b/>
          <w:lang w:val="en-US"/>
        </w:rPr>
        <w:t>T.C</w:t>
      </w:r>
      <w:r>
        <w:rPr>
          <w:b/>
          <w:lang w:val="en-US"/>
        </w:rPr>
        <w:br/>
        <w:t>USKUDAR UNIVERSITY FACULTY OF MEDICINE COURSE CONTENTS</w:t>
      </w:r>
      <w:r>
        <w:rPr>
          <w:b/>
          <w:lang w:val="en-US"/>
        </w:rPr>
        <w:br/>
        <w:t>SECOND CLASS</w:t>
      </w:r>
      <w:r>
        <w:rPr>
          <w:b/>
          <w:lang w:val="en-US"/>
        </w:rPr>
        <w:br/>
        <w:t>I. SEMESTER (FALL)</w:t>
      </w:r>
    </w:p>
    <w:p w:rsidR="00C53F54" w:rsidRPr="00C825E5" w:rsidRDefault="00C53F54">
      <w:pPr>
        <w:rPr>
          <w:rFonts w:cstheme="minorHAnsi"/>
          <w:sz w:val="22"/>
          <w:szCs w:val="22"/>
        </w:rPr>
      </w:pPr>
    </w:p>
    <w:p w:rsidR="00EA0B7A" w:rsidRDefault="001F2A10" w:rsidP="001F2A10">
      <w:pPr>
        <w:spacing w:before="100" w:beforeAutospacing="1" w:after="100" w:afterAutospacing="1"/>
        <w:jc w:val="both"/>
        <w:rPr>
          <w:rFonts w:eastAsia="Times New Roman" w:cstheme="minorHAnsi"/>
          <w:b/>
          <w:bCs/>
          <w:noProof/>
          <w:sz w:val="22"/>
          <w:szCs w:val="22"/>
          <w:lang w:eastAsia="tr-TR"/>
        </w:rPr>
      </w:pPr>
      <w:r>
        <w:rPr>
          <w:rFonts w:eastAsia="Times New Roman" w:cstheme="minorHAnsi"/>
          <w:b/>
          <w:bCs/>
          <w:noProof/>
          <w:sz w:val="22"/>
          <w:szCs w:val="22"/>
          <w:lang w:eastAsia="tr-TR"/>
        </w:rPr>
        <w:t>MDC209</w:t>
      </w:r>
      <w:r w:rsidR="00EA0B7A">
        <w:rPr>
          <w:rFonts w:eastAsia="Times New Roman" w:cstheme="minorHAnsi"/>
          <w:b/>
          <w:bCs/>
          <w:noProof/>
          <w:sz w:val="22"/>
          <w:szCs w:val="22"/>
          <w:lang w:eastAsia="tr-TR"/>
        </w:rPr>
        <w:t xml:space="preserve"> </w:t>
      </w:r>
      <w:r>
        <w:rPr>
          <w:rFonts w:eastAsia="Times New Roman" w:cstheme="minorHAnsi"/>
          <w:b/>
          <w:bCs/>
          <w:noProof/>
          <w:sz w:val="22"/>
          <w:szCs w:val="22"/>
          <w:lang w:eastAsia="tr-TR"/>
        </w:rPr>
        <w:t>Committee Courses</w:t>
      </w:r>
      <w:r w:rsidR="00EA0B7A">
        <w:rPr>
          <w:rFonts w:eastAsia="Times New Roman" w:cstheme="minorHAnsi"/>
          <w:b/>
          <w:bCs/>
          <w:noProof/>
          <w:sz w:val="22"/>
          <w:szCs w:val="22"/>
          <w:lang w:eastAsia="tr-TR"/>
        </w:rPr>
        <w:t xml:space="preserve"> 2A: </w:t>
      </w:r>
      <w:r w:rsidRPr="001F2A10">
        <w:rPr>
          <w:rFonts w:eastAsia="Times New Roman" w:cstheme="minorHAnsi"/>
          <w:b/>
          <w:bCs/>
          <w:noProof/>
          <w:sz w:val="22"/>
          <w:szCs w:val="22"/>
          <w:lang w:eastAsia="tr-TR"/>
        </w:rPr>
        <w:t>Musculoskeletal System</w:t>
      </w:r>
      <w:r>
        <w:rPr>
          <w:rFonts w:eastAsia="Times New Roman" w:cstheme="minorHAnsi"/>
          <w:b/>
          <w:bCs/>
          <w:noProof/>
          <w:sz w:val="22"/>
          <w:szCs w:val="22"/>
          <w:lang w:eastAsia="tr-TR"/>
        </w:rPr>
        <w:t xml:space="preserve">, </w:t>
      </w:r>
      <w:r w:rsidRPr="001F2A10">
        <w:rPr>
          <w:rFonts w:eastAsia="Times New Roman" w:cstheme="minorHAnsi"/>
          <w:b/>
          <w:bCs/>
          <w:noProof/>
          <w:sz w:val="22"/>
          <w:szCs w:val="22"/>
          <w:lang w:eastAsia="tr-TR"/>
        </w:rPr>
        <w:t>Digestive System and Metabolism</w:t>
      </w:r>
      <w:r>
        <w:rPr>
          <w:rFonts w:eastAsia="Times New Roman" w:cstheme="minorHAnsi"/>
          <w:b/>
          <w:bCs/>
          <w:noProof/>
          <w:sz w:val="22"/>
          <w:szCs w:val="22"/>
          <w:lang w:eastAsia="tr-TR"/>
        </w:rPr>
        <w:t xml:space="preserve"> and C</w:t>
      </w:r>
      <w:r w:rsidRPr="001F2A10">
        <w:rPr>
          <w:rFonts w:eastAsia="Times New Roman" w:cstheme="minorHAnsi"/>
          <w:b/>
          <w:bCs/>
          <w:noProof/>
          <w:sz w:val="22"/>
          <w:szCs w:val="22"/>
          <w:lang w:eastAsia="tr-TR"/>
        </w:rPr>
        <w:t xml:space="preserve">irculatory </w:t>
      </w:r>
      <w:r>
        <w:rPr>
          <w:rFonts w:eastAsia="Times New Roman" w:cstheme="minorHAnsi"/>
          <w:b/>
          <w:bCs/>
          <w:noProof/>
          <w:sz w:val="22"/>
          <w:szCs w:val="22"/>
          <w:lang w:eastAsia="tr-TR"/>
        </w:rPr>
        <w:t>S</w:t>
      </w:r>
      <w:r w:rsidRPr="001F2A10">
        <w:rPr>
          <w:rFonts w:eastAsia="Times New Roman" w:cstheme="minorHAnsi"/>
          <w:b/>
          <w:bCs/>
          <w:noProof/>
          <w:sz w:val="22"/>
          <w:szCs w:val="22"/>
          <w:lang w:eastAsia="tr-TR"/>
        </w:rPr>
        <w:t>ystem</w:t>
      </w:r>
      <w:r>
        <w:rPr>
          <w:rFonts w:eastAsia="Times New Roman" w:cstheme="minorHAnsi"/>
          <w:b/>
          <w:bCs/>
          <w:noProof/>
          <w:sz w:val="22"/>
          <w:szCs w:val="22"/>
          <w:lang w:eastAsia="tr-TR"/>
        </w:rPr>
        <w:t xml:space="preserve"> Committee</w:t>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t xml:space="preserve">    (15+6) 18 </w:t>
      </w:r>
      <w:r w:rsidR="00440580">
        <w:rPr>
          <w:rFonts w:eastAsia="Times New Roman" w:cstheme="minorHAnsi"/>
          <w:b/>
          <w:bCs/>
          <w:noProof/>
          <w:sz w:val="22"/>
          <w:szCs w:val="22"/>
          <w:lang w:eastAsia="tr-TR"/>
        </w:rPr>
        <w:t>ECTS</w:t>
      </w:r>
      <w:r>
        <w:rPr>
          <w:rFonts w:eastAsia="Times New Roman" w:cstheme="minorHAnsi"/>
          <w:b/>
          <w:bCs/>
          <w:noProof/>
          <w:sz w:val="22"/>
          <w:szCs w:val="22"/>
          <w:lang w:eastAsia="tr-TR"/>
        </w:rPr>
        <w:t>: 22</w:t>
      </w:r>
    </w:p>
    <w:p w:rsidR="00114583" w:rsidRDefault="001F2A10" w:rsidP="00A86B09">
      <w:pPr>
        <w:spacing w:before="100" w:beforeAutospacing="1" w:after="100" w:afterAutospacing="1"/>
        <w:jc w:val="both"/>
        <w:rPr>
          <w:rFonts w:eastAsia="Times New Roman" w:cstheme="minorHAnsi"/>
          <w:noProof/>
          <w:sz w:val="22"/>
          <w:szCs w:val="22"/>
          <w:lang w:eastAsia="tr-TR"/>
        </w:rPr>
      </w:pPr>
      <w:r w:rsidRPr="001F2A10">
        <w:rPr>
          <w:rFonts w:eastAsia="Times New Roman" w:cstheme="minorHAnsi"/>
          <w:b/>
          <w:bCs/>
          <w:noProof/>
          <w:sz w:val="22"/>
          <w:szCs w:val="22"/>
          <w:lang w:eastAsia="tr-TR"/>
        </w:rPr>
        <w:t>Musculoskeletal System</w:t>
      </w:r>
    </w:p>
    <w:p w:rsidR="00851B12" w:rsidRPr="00EA0B7A" w:rsidRDefault="00851B12" w:rsidP="00A86B09">
      <w:pPr>
        <w:spacing w:before="100" w:beforeAutospacing="1" w:after="100" w:afterAutospacing="1"/>
        <w:jc w:val="both"/>
        <w:rPr>
          <w:rFonts w:eastAsia="Times New Roman" w:cstheme="minorHAnsi"/>
          <w:noProof/>
          <w:sz w:val="22"/>
          <w:szCs w:val="22"/>
          <w:lang w:eastAsia="tr-TR"/>
        </w:rPr>
      </w:pPr>
      <w:r w:rsidRPr="00851B12">
        <w:rPr>
          <w:rFonts w:eastAsia="Times New Roman" w:cstheme="minorHAnsi"/>
          <w:noProof/>
          <w:sz w:val="22"/>
          <w:szCs w:val="22"/>
          <w:lang w:eastAsia="tr-TR"/>
        </w:rPr>
        <w:t>The aim of this committee is to have information about the properties of muscle, cartilage and bone tissues, the development and functions of the musculoskeletal system in humans.</w:t>
      </w:r>
      <w:r>
        <w:rPr>
          <w:rFonts w:eastAsia="Times New Roman" w:cstheme="minorHAnsi"/>
          <w:noProof/>
          <w:sz w:val="22"/>
          <w:szCs w:val="22"/>
          <w:lang w:eastAsia="tr-TR"/>
        </w:rPr>
        <w:t xml:space="preserve"> </w:t>
      </w:r>
      <w:r w:rsidRPr="00851B12">
        <w:rPr>
          <w:rFonts w:eastAsia="Times New Roman" w:cstheme="minorHAnsi"/>
          <w:noProof/>
          <w:sz w:val="22"/>
          <w:szCs w:val="22"/>
          <w:lang w:eastAsia="tr-TR"/>
        </w:rPr>
        <w:t xml:space="preserve">In this course, the anatomical formations, structure and functions of the movement system are introduced. General information about the bones, muscles and joints in our body, their anatomical locations and functions, the cells of these structures and their properties, the embryological development of the musculoskeletal system are explained. Histological and biochemical properties of muscle, bone and cartilage tissue, calcium metabolism, contractile proteins, structural properties and functions of contractile components in muscle cells, muscle fiber types and physiological properties, contractile mechanisms, neuromuscular </w:t>
      </w:r>
      <w:r w:rsidRPr="00851B12">
        <w:rPr>
          <w:rFonts w:eastAsia="Times New Roman" w:cstheme="minorHAnsi"/>
          <w:noProof/>
          <w:sz w:val="22"/>
          <w:szCs w:val="22"/>
          <w:lang w:eastAsia="tr-TR"/>
        </w:rPr>
        <w:lastRenderedPageBreak/>
        <w:t>junction and influencing factors, transport through cell membrane and body fluids, exchange of substances and ions between body fluids and genetic diseases of the musculoskeletal system are explained, and the basic subjects of medical microbiology are given.</w:t>
      </w:r>
    </w:p>
    <w:p w:rsidR="00696437" w:rsidRPr="00C825E5" w:rsidRDefault="001F2A10" w:rsidP="00A86B09">
      <w:pPr>
        <w:jc w:val="both"/>
        <w:rPr>
          <w:rFonts w:cstheme="minorHAnsi"/>
          <w:b/>
          <w:sz w:val="22"/>
          <w:szCs w:val="22"/>
        </w:rPr>
      </w:pPr>
      <w:r>
        <w:rPr>
          <w:rFonts w:eastAsia="Times New Roman" w:cstheme="minorHAnsi"/>
          <w:b/>
          <w:bCs/>
          <w:noProof/>
          <w:sz w:val="22"/>
          <w:szCs w:val="22"/>
          <w:lang w:eastAsia="tr-TR"/>
        </w:rPr>
        <w:t>C</w:t>
      </w:r>
      <w:r w:rsidRPr="001F2A10">
        <w:rPr>
          <w:rFonts w:eastAsia="Times New Roman" w:cstheme="minorHAnsi"/>
          <w:b/>
          <w:bCs/>
          <w:noProof/>
          <w:sz w:val="22"/>
          <w:szCs w:val="22"/>
          <w:lang w:eastAsia="tr-TR"/>
        </w:rPr>
        <w:t xml:space="preserve">irculatory </w:t>
      </w:r>
      <w:r>
        <w:rPr>
          <w:rFonts w:eastAsia="Times New Roman" w:cstheme="minorHAnsi"/>
          <w:b/>
          <w:bCs/>
          <w:noProof/>
          <w:sz w:val="22"/>
          <w:szCs w:val="22"/>
          <w:lang w:eastAsia="tr-TR"/>
        </w:rPr>
        <w:t>S</w:t>
      </w:r>
      <w:r w:rsidRPr="001F2A10">
        <w:rPr>
          <w:rFonts w:eastAsia="Times New Roman" w:cstheme="minorHAnsi"/>
          <w:b/>
          <w:bCs/>
          <w:noProof/>
          <w:sz w:val="22"/>
          <w:szCs w:val="22"/>
          <w:lang w:eastAsia="tr-TR"/>
        </w:rPr>
        <w:t>ystem</w:t>
      </w:r>
    </w:p>
    <w:p w:rsidR="001F2A10" w:rsidRDefault="001F2A10" w:rsidP="00A86B09">
      <w:pPr>
        <w:spacing w:before="100" w:beforeAutospacing="1" w:after="100" w:afterAutospacing="1"/>
        <w:jc w:val="both"/>
        <w:rPr>
          <w:rFonts w:eastAsia="Times New Roman" w:cs="Arial"/>
          <w:noProof/>
          <w:sz w:val="22"/>
          <w:szCs w:val="22"/>
        </w:rPr>
      </w:pPr>
      <w:r w:rsidRPr="001F2A10">
        <w:rPr>
          <w:rFonts w:eastAsia="Times New Roman" w:cs="Arial"/>
          <w:noProof/>
          <w:sz w:val="22"/>
          <w:szCs w:val="22"/>
        </w:rPr>
        <w:t>The aim of this committee is to provide knowledge and skills about the circulatory system, blood tissue and the anatomical and histological structure, embryological development, physiological characteristics and functions of the cells, tissues and organs that make up these systems.</w:t>
      </w:r>
      <w:r>
        <w:rPr>
          <w:rFonts w:eastAsia="Times New Roman" w:cs="Arial"/>
          <w:noProof/>
          <w:sz w:val="22"/>
          <w:szCs w:val="22"/>
        </w:rPr>
        <w:t xml:space="preserve"> </w:t>
      </w:r>
      <w:r w:rsidRPr="001F2A10">
        <w:rPr>
          <w:rFonts w:eastAsia="Times New Roman" w:cs="Arial"/>
          <w:noProof/>
          <w:sz w:val="22"/>
          <w:szCs w:val="22"/>
        </w:rPr>
        <w:t>General features of the circulatory system, anatomical features of the heart, pleura and mediastinum are explained in this course board. Histology and embryology of the circulatory system; Information on the development and developmental anomalies of the circulatory system is given. Cardiac cycle, heart sounds, cardiac output, capillary circulation, electrocardiogram, features of venous, lymphatic, coronary and pulmonary circulations, blood pressure and regulation are explained. Structural features of blood tissue, production of blood cells, functions, histological and biochemical properties, blood groups and hemostasis mechanisms are explained.</w:t>
      </w:r>
    </w:p>
    <w:p w:rsidR="00851B12" w:rsidRPr="00851B12" w:rsidRDefault="00851B12" w:rsidP="00A86B09">
      <w:pPr>
        <w:spacing w:before="100" w:beforeAutospacing="1" w:after="100" w:afterAutospacing="1"/>
        <w:jc w:val="both"/>
        <w:rPr>
          <w:rFonts w:eastAsia="Times New Roman" w:cs="Arial"/>
          <w:b/>
          <w:noProof/>
          <w:sz w:val="22"/>
          <w:szCs w:val="22"/>
        </w:rPr>
      </w:pPr>
      <w:r w:rsidRPr="00851B12">
        <w:rPr>
          <w:rFonts w:eastAsia="Times New Roman" w:cs="Arial"/>
          <w:b/>
          <w:noProof/>
          <w:sz w:val="22"/>
          <w:szCs w:val="22"/>
        </w:rPr>
        <w:t>Respiratory System</w:t>
      </w:r>
    </w:p>
    <w:p w:rsidR="00FD24C6" w:rsidRDefault="00114583" w:rsidP="00A86B09">
      <w:pPr>
        <w:jc w:val="both"/>
        <w:rPr>
          <w:rFonts w:eastAsia="Times New Roman" w:cstheme="minorHAnsi"/>
          <w:noProof/>
          <w:sz w:val="22"/>
          <w:szCs w:val="22"/>
          <w:lang w:eastAsia="tr-TR"/>
        </w:rPr>
      </w:pPr>
      <w:r w:rsidRPr="00114583">
        <w:rPr>
          <w:rFonts w:eastAsia="Times New Roman" w:cstheme="minorHAnsi"/>
          <w:noProof/>
          <w:sz w:val="22"/>
          <w:szCs w:val="22"/>
          <w:lang w:eastAsia="tr-TR"/>
        </w:rPr>
        <w:t xml:space="preserve">The aim of this board is to provide basic knowledge about the respiratory system. Anatomical features of respiratory muscles, heart, </w:t>
      </w:r>
      <w:r w:rsidRPr="00114583">
        <w:rPr>
          <w:rFonts w:eastAsia="Times New Roman" w:cstheme="minorHAnsi"/>
          <w:noProof/>
          <w:sz w:val="22"/>
          <w:szCs w:val="22"/>
          <w:lang w:eastAsia="tr-TR"/>
        </w:rPr>
        <w:lastRenderedPageBreak/>
        <w:t>lungs, mediastinum, nose, diaphragm, pharynx, larynx and trachea are explained to students. Histological and physiological information about the respiratory system; The normal structure, development and functions of the respiratory system are explained. Basic topics of medical microbiology are given.</w:t>
      </w:r>
    </w:p>
    <w:p w:rsidR="00114583" w:rsidRPr="00C825E5" w:rsidRDefault="00114583" w:rsidP="00A86B09">
      <w:pPr>
        <w:jc w:val="both"/>
        <w:rPr>
          <w:rFonts w:eastAsia="Times New Roman" w:cstheme="minorHAnsi"/>
          <w:noProof/>
          <w:sz w:val="22"/>
          <w:szCs w:val="22"/>
          <w:lang w:eastAsia="tr-TR"/>
        </w:rPr>
      </w:pPr>
    </w:p>
    <w:p w:rsidR="00FD24C6" w:rsidRPr="00C825E5" w:rsidRDefault="00FD24C6" w:rsidP="00A86B09">
      <w:pPr>
        <w:jc w:val="both"/>
        <w:rPr>
          <w:rFonts w:cstheme="minorHAnsi"/>
          <w:b/>
          <w:sz w:val="22"/>
          <w:szCs w:val="22"/>
        </w:rPr>
      </w:pPr>
      <w:r w:rsidRPr="00C825E5">
        <w:rPr>
          <w:rFonts w:cstheme="minorHAnsi"/>
          <w:b/>
          <w:sz w:val="22"/>
          <w:szCs w:val="22"/>
        </w:rPr>
        <w:t>RPR</w:t>
      </w:r>
      <w:r w:rsidR="00C423A7">
        <w:rPr>
          <w:rFonts w:cstheme="minorHAnsi"/>
          <w:b/>
          <w:sz w:val="22"/>
          <w:szCs w:val="22"/>
        </w:rPr>
        <w:t>E</w:t>
      </w:r>
      <w:r w:rsidRPr="00C825E5">
        <w:rPr>
          <w:rFonts w:cstheme="minorHAnsi"/>
          <w:b/>
          <w:sz w:val="22"/>
          <w:szCs w:val="22"/>
        </w:rPr>
        <w:t xml:space="preserve">104 </w:t>
      </w:r>
      <w:r w:rsidR="00440580" w:rsidRPr="00440580">
        <w:rPr>
          <w:rFonts w:cstheme="minorHAnsi"/>
          <w:b/>
          <w:sz w:val="22"/>
          <w:szCs w:val="22"/>
        </w:rPr>
        <w:t>Entrepreneurship and Project Culture</w:t>
      </w:r>
      <w:r w:rsidRPr="00C825E5">
        <w:rPr>
          <w:rFonts w:cstheme="minorHAnsi"/>
          <w:b/>
          <w:sz w:val="22"/>
          <w:szCs w:val="22"/>
        </w:rPr>
        <w:t xml:space="preserve">                                             </w:t>
      </w:r>
      <w:r w:rsidR="00E709B4">
        <w:rPr>
          <w:rFonts w:cstheme="minorHAnsi"/>
          <w:b/>
          <w:sz w:val="22"/>
          <w:szCs w:val="22"/>
        </w:rPr>
        <w:t xml:space="preserve">  </w:t>
      </w:r>
      <w:r w:rsidRPr="00C825E5">
        <w:rPr>
          <w:rFonts w:cstheme="minorHAnsi"/>
          <w:b/>
          <w:sz w:val="22"/>
          <w:szCs w:val="22"/>
        </w:rPr>
        <w:t xml:space="preserve">                   </w:t>
      </w:r>
      <w:r w:rsidR="00EA0B7A">
        <w:rPr>
          <w:rFonts w:eastAsia="Times New Roman" w:cstheme="minorHAnsi"/>
          <w:b/>
          <w:bCs/>
          <w:noProof/>
          <w:sz w:val="22"/>
          <w:szCs w:val="22"/>
          <w:lang w:eastAsia="tr-TR"/>
        </w:rPr>
        <w:t xml:space="preserve">(2+0) 2 </w:t>
      </w:r>
      <w:r w:rsidR="00440580">
        <w:rPr>
          <w:rFonts w:eastAsia="Times New Roman" w:cstheme="minorHAnsi"/>
          <w:b/>
          <w:bCs/>
          <w:noProof/>
          <w:sz w:val="22"/>
          <w:szCs w:val="22"/>
          <w:lang w:eastAsia="tr-TR"/>
        </w:rPr>
        <w:t>ECTS</w:t>
      </w:r>
      <w:r w:rsidR="00EA0B7A">
        <w:rPr>
          <w:rFonts w:eastAsia="Times New Roman" w:cstheme="minorHAnsi"/>
          <w:b/>
          <w:bCs/>
          <w:noProof/>
          <w:sz w:val="22"/>
          <w:szCs w:val="22"/>
          <w:lang w:eastAsia="tr-TR"/>
        </w:rPr>
        <w:t>: 3</w:t>
      </w:r>
    </w:p>
    <w:p w:rsidR="00FD24C6" w:rsidRPr="00C825E5" w:rsidRDefault="00440580" w:rsidP="00A86B09">
      <w:pPr>
        <w:jc w:val="both"/>
        <w:rPr>
          <w:rFonts w:eastAsia="Times New Roman" w:cstheme="minorHAnsi"/>
          <w:noProof/>
          <w:sz w:val="22"/>
          <w:szCs w:val="22"/>
          <w:lang w:eastAsia="tr-TR"/>
        </w:rPr>
      </w:pPr>
      <w:r>
        <w:rPr>
          <w:rFonts w:eastAsia="Times New Roman" w:cstheme="minorHAnsi"/>
          <w:noProof/>
          <w:sz w:val="22"/>
          <w:szCs w:val="22"/>
          <w:lang w:eastAsia="tr-TR"/>
        </w:rPr>
        <w:t>The aim of the course is t</w:t>
      </w:r>
      <w:r w:rsidRPr="00440580">
        <w:rPr>
          <w:rFonts w:eastAsia="Times New Roman" w:cstheme="minorHAnsi"/>
          <w:noProof/>
          <w:sz w:val="22"/>
          <w:szCs w:val="22"/>
          <w:lang w:eastAsia="tr-TR"/>
        </w:rPr>
        <w:t>o increase the entrepreneurship and innovation performance of young people by supporting the R&amp;D and Innovation culture, to support them in realizing commercial and social projects, and to provide them with the necessary equipment for entrepreneurship. In this course, in cooperation with Üsküdar University, GOSB Technopark and GOSB Technopark companies, the program covers the topics of marketing in entrepreneurship, human resources in entrepreneurship, financing management in entrepreneurship, production management in entrepreneurship, technology management in entrepreneurship, patent law in entrepreneurship, R&amp;D and innovation in entrepreneurship.</w:t>
      </w:r>
    </w:p>
    <w:p w:rsidR="00FD24C6" w:rsidRPr="00C825E5" w:rsidRDefault="00FD24C6" w:rsidP="00A86B09">
      <w:pPr>
        <w:jc w:val="both"/>
        <w:rPr>
          <w:rFonts w:eastAsia="Times New Roman" w:cstheme="minorHAnsi"/>
          <w:noProof/>
          <w:sz w:val="22"/>
          <w:szCs w:val="22"/>
          <w:lang w:eastAsia="tr-TR"/>
        </w:rPr>
      </w:pPr>
    </w:p>
    <w:p w:rsidR="00FD24C6" w:rsidRPr="00C825E5" w:rsidRDefault="00C423A7" w:rsidP="00A86B09">
      <w:pPr>
        <w:jc w:val="both"/>
        <w:rPr>
          <w:rFonts w:eastAsia="Times New Roman" w:cstheme="minorHAnsi"/>
          <w:b/>
          <w:bCs/>
          <w:noProof/>
          <w:sz w:val="22"/>
          <w:szCs w:val="22"/>
          <w:lang w:eastAsia="tr-TR"/>
        </w:rPr>
      </w:pPr>
      <w:r>
        <w:rPr>
          <w:rFonts w:cstheme="minorHAnsi"/>
          <w:b/>
          <w:sz w:val="22"/>
          <w:szCs w:val="22"/>
        </w:rPr>
        <w:t>MED</w:t>
      </w:r>
      <w:r w:rsidR="00FD24C6" w:rsidRPr="00C825E5">
        <w:rPr>
          <w:rFonts w:cstheme="minorHAnsi"/>
          <w:b/>
          <w:sz w:val="22"/>
          <w:szCs w:val="22"/>
        </w:rPr>
        <w:t xml:space="preserve">203 </w:t>
      </w:r>
      <w:r w:rsidR="00440580">
        <w:rPr>
          <w:rFonts w:cstheme="minorHAnsi"/>
          <w:b/>
          <w:sz w:val="22"/>
          <w:szCs w:val="22"/>
        </w:rPr>
        <w:t xml:space="preserve">Effective Speaking and Communication Techniques   </w:t>
      </w:r>
      <w:r w:rsidR="00FD24C6" w:rsidRPr="00C825E5">
        <w:rPr>
          <w:rFonts w:cstheme="minorHAnsi"/>
          <w:b/>
          <w:sz w:val="22"/>
          <w:szCs w:val="22"/>
        </w:rPr>
        <w:t xml:space="preserve">    </w:t>
      </w:r>
      <w:r w:rsidR="00E709B4">
        <w:rPr>
          <w:rFonts w:cstheme="minorHAnsi"/>
          <w:b/>
          <w:sz w:val="22"/>
          <w:szCs w:val="22"/>
        </w:rPr>
        <w:t xml:space="preserve"> </w:t>
      </w:r>
      <w:r w:rsidR="00FD24C6" w:rsidRPr="00C825E5">
        <w:rPr>
          <w:rFonts w:cstheme="minorHAnsi"/>
          <w:b/>
          <w:sz w:val="22"/>
          <w:szCs w:val="22"/>
        </w:rPr>
        <w:t xml:space="preserve">                  </w:t>
      </w:r>
      <w:r w:rsidR="00E709B4">
        <w:rPr>
          <w:rFonts w:cstheme="minorHAnsi"/>
          <w:b/>
          <w:sz w:val="22"/>
          <w:szCs w:val="22"/>
        </w:rPr>
        <w:t xml:space="preserve">    </w:t>
      </w:r>
      <w:r w:rsidR="00FD24C6" w:rsidRPr="00C825E5">
        <w:rPr>
          <w:rFonts w:cstheme="minorHAnsi"/>
          <w:b/>
          <w:sz w:val="22"/>
          <w:szCs w:val="22"/>
        </w:rPr>
        <w:t xml:space="preserve">       </w:t>
      </w:r>
      <w:r w:rsidR="00122B3E" w:rsidRPr="00C825E5">
        <w:rPr>
          <w:rFonts w:cstheme="minorHAnsi"/>
          <w:b/>
          <w:sz w:val="22"/>
          <w:szCs w:val="22"/>
        </w:rPr>
        <w:t xml:space="preserve"> </w:t>
      </w:r>
      <w:r w:rsidR="00FD24C6" w:rsidRPr="00C825E5">
        <w:rPr>
          <w:rFonts w:cstheme="minorHAnsi"/>
          <w:b/>
          <w:sz w:val="22"/>
          <w:szCs w:val="22"/>
        </w:rPr>
        <w:t xml:space="preserve">       </w:t>
      </w:r>
      <w:r w:rsidR="00E709B4">
        <w:rPr>
          <w:rFonts w:eastAsia="Times New Roman" w:cstheme="minorHAnsi"/>
          <w:b/>
          <w:bCs/>
          <w:noProof/>
          <w:sz w:val="22"/>
          <w:szCs w:val="22"/>
          <w:lang w:eastAsia="tr-TR"/>
        </w:rPr>
        <w:t xml:space="preserve">(2+0) 2 </w:t>
      </w:r>
      <w:r w:rsidR="00440580">
        <w:rPr>
          <w:rFonts w:eastAsia="Times New Roman" w:cstheme="minorHAnsi"/>
          <w:b/>
          <w:bCs/>
          <w:noProof/>
          <w:sz w:val="22"/>
          <w:szCs w:val="22"/>
          <w:lang w:eastAsia="tr-TR"/>
        </w:rPr>
        <w:t>ECTS</w:t>
      </w:r>
      <w:r w:rsidR="00E709B4">
        <w:rPr>
          <w:rFonts w:eastAsia="Times New Roman" w:cstheme="minorHAnsi"/>
          <w:b/>
          <w:bCs/>
          <w:noProof/>
          <w:sz w:val="22"/>
          <w:szCs w:val="22"/>
          <w:lang w:eastAsia="tr-TR"/>
        </w:rPr>
        <w:t>: 3</w:t>
      </w:r>
    </w:p>
    <w:p w:rsidR="00440580" w:rsidRPr="00E709B4" w:rsidRDefault="00440580" w:rsidP="00A86B09">
      <w:pPr>
        <w:jc w:val="both"/>
        <w:rPr>
          <w:rFonts w:cstheme="minorHAnsi"/>
          <w:noProof/>
          <w:sz w:val="22"/>
          <w:szCs w:val="22"/>
        </w:rPr>
      </w:pPr>
      <w:r w:rsidRPr="00440580">
        <w:rPr>
          <w:rFonts w:cstheme="minorHAnsi"/>
          <w:noProof/>
          <w:sz w:val="22"/>
          <w:szCs w:val="22"/>
        </w:rPr>
        <w:t xml:space="preserve">The aim of this course is to provide students verbal and nonverbal communication skills; to give basic information about the problems </w:t>
      </w:r>
      <w:r w:rsidRPr="00440580">
        <w:rPr>
          <w:rFonts w:cstheme="minorHAnsi"/>
          <w:noProof/>
          <w:sz w:val="22"/>
          <w:szCs w:val="22"/>
        </w:rPr>
        <w:lastRenderedPageBreak/>
        <w:t xml:space="preserve">encountered in the communication process, to comprehend interpersonal and intrapersonal communication processes, communication conflicts, problem solving skills, to enable students to learn the characteristics of effective communication and to gain empathic communication and thinking skills. </w:t>
      </w:r>
      <w:r>
        <w:rPr>
          <w:rFonts w:cstheme="minorHAnsi"/>
          <w:noProof/>
          <w:sz w:val="22"/>
          <w:szCs w:val="22"/>
        </w:rPr>
        <w:t>T</w:t>
      </w:r>
      <w:r w:rsidRPr="00440580">
        <w:rPr>
          <w:rFonts w:cstheme="minorHAnsi"/>
          <w:noProof/>
          <w:sz w:val="22"/>
          <w:szCs w:val="22"/>
        </w:rPr>
        <w:t>he concept of communication, communication models, the concept of effective communication, aims of effective communication, functions of effective communication, effective verbal and nonverbal communication, basic skills in effective communication, effective communication techniques, the concept of obstacles and noise in the communication process, effective speaking, effective listening, secrets of effective speech</w:t>
      </w:r>
      <w:r>
        <w:rPr>
          <w:rFonts w:cstheme="minorHAnsi"/>
          <w:noProof/>
          <w:sz w:val="22"/>
          <w:szCs w:val="22"/>
        </w:rPr>
        <w:t xml:space="preserve"> </w:t>
      </w:r>
      <w:r w:rsidRPr="00440580">
        <w:rPr>
          <w:rFonts w:cstheme="minorHAnsi"/>
          <w:noProof/>
          <w:sz w:val="22"/>
          <w:szCs w:val="22"/>
        </w:rPr>
        <w:t>( prepared/unprepared), developing solutions to communication problems, basic ınformation of communication psychology, empathic communication, effective listening and feedback</w:t>
      </w:r>
      <w:r>
        <w:rPr>
          <w:rFonts w:cstheme="minorHAnsi"/>
          <w:noProof/>
          <w:sz w:val="22"/>
          <w:szCs w:val="22"/>
        </w:rPr>
        <w:t xml:space="preserve"> are main topics. </w:t>
      </w:r>
    </w:p>
    <w:sectPr w:rsidR="00440580" w:rsidRPr="00E709B4"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D5EBE"/>
    <w:rsid w:val="0011282C"/>
    <w:rsid w:val="00114583"/>
    <w:rsid w:val="00122B3E"/>
    <w:rsid w:val="001647F8"/>
    <w:rsid w:val="00197E7C"/>
    <w:rsid w:val="001B5EF3"/>
    <w:rsid w:val="001F2A10"/>
    <w:rsid w:val="00220C7E"/>
    <w:rsid w:val="00221B00"/>
    <w:rsid w:val="00283743"/>
    <w:rsid w:val="002922FE"/>
    <w:rsid w:val="002A78A4"/>
    <w:rsid w:val="002B3527"/>
    <w:rsid w:val="00351C28"/>
    <w:rsid w:val="003D6095"/>
    <w:rsid w:val="00425BCB"/>
    <w:rsid w:val="00440580"/>
    <w:rsid w:val="00486045"/>
    <w:rsid w:val="004A347C"/>
    <w:rsid w:val="004A3694"/>
    <w:rsid w:val="004C6AF8"/>
    <w:rsid w:val="004D3630"/>
    <w:rsid w:val="004F58DA"/>
    <w:rsid w:val="00504028"/>
    <w:rsid w:val="005C6EC6"/>
    <w:rsid w:val="006126BC"/>
    <w:rsid w:val="00621B0F"/>
    <w:rsid w:val="00696437"/>
    <w:rsid w:val="00774117"/>
    <w:rsid w:val="007968C6"/>
    <w:rsid w:val="00851B12"/>
    <w:rsid w:val="009126CF"/>
    <w:rsid w:val="0094301A"/>
    <w:rsid w:val="00975154"/>
    <w:rsid w:val="00985781"/>
    <w:rsid w:val="00A12CEC"/>
    <w:rsid w:val="00A24960"/>
    <w:rsid w:val="00A74653"/>
    <w:rsid w:val="00A86B09"/>
    <w:rsid w:val="00AD19AF"/>
    <w:rsid w:val="00AF1505"/>
    <w:rsid w:val="00AF79AC"/>
    <w:rsid w:val="00B0035C"/>
    <w:rsid w:val="00B51A30"/>
    <w:rsid w:val="00BA4FF8"/>
    <w:rsid w:val="00BB3FD8"/>
    <w:rsid w:val="00C423A7"/>
    <w:rsid w:val="00C53F54"/>
    <w:rsid w:val="00C825E5"/>
    <w:rsid w:val="00C9452B"/>
    <w:rsid w:val="00E67532"/>
    <w:rsid w:val="00E709B4"/>
    <w:rsid w:val="00E9640D"/>
    <w:rsid w:val="00EA0B7A"/>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930">
      <w:bodyDiv w:val="1"/>
      <w:marLeft w:val="0"/>
      <w:marRight w:val="0"/>
      <w:marTop w:val="0"/>
      <w:marBottom w:val="0"/>
      <w:divBdr>
        <w:top w:val="none" w:sz="0" w:space="0" w:color="auto"/>
        <w:left w:val="none" w:sz="0" w:space="0" w:color="auto"/>
        <w:bottom w:val="none" w:sz="0" w:space="0" w:color="auto"/>
        <w:right w:val="none" w:sz="0" w:space="0" w:color="auto"/>
      </w:divBdr>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2022-11-17T10:19:00Z</dcterms:created>
  <dcterms:modified xsi:type="dcterms:W3CDTF">2022-11-17T10:19:00Z</dcterms:modified>
</cp:coreProperties>
</file>