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240"/>
        <w:gridCol w:w="2610"/>
        <w:gridCol w:w="2344"/>
      </w:tblGrid>
      <w:tr w:rsidR="00C139CE" w:rsidRPr="00C139CE" w14:paraId="3ED7AA9C" w14:textId="77777777" w:rsidTr="00C139CE">
        <w:trPr>
          <w:trHeight w:val="280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76F0DDB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 ENSTİTÜSÜ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1176927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TEZLİ/TEZSİZ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0CDDC91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2023-2024 % 10 KDV DAHİL ÜCRET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3378DD8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MEZUN ÖĞRENCİ </w:t>
            </w:r>
          </w:p>
        </w:tc>
      </w:tr>
      <w:tr w:rsidR="00C139CE" w:rsidRPr="00C139CE" w14:paraId="6C9DE151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B8F45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BİLGİSAYAR MÜHENDİSLİĞİ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82AD5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4170B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8E3BE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6DED9734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D9C1C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BİLGİSAYAR MÜHENDİSLİĞİ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EB078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8C3D4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51.395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179CF7" w14:textId="1191DDFD" w:rsidR="00C139CE" w:rsidRPr="00C139CE" w:rsidRDefault="00C139CE" w:rsidP="00C139CE">
            <w:pPr>
              <w:spacing w:after="0" w:line="240" w:lineRule="auto"/>
              <w:ind w:left="-865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</w:t>
            </w:r>
            <w:r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 xml:space="preserve">                    </w:t>
            </w: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 xml:space="preserve"> 25.695   </w:t>
            </w:r>
          </w:p>
        </w:tc>
      </w:tr>
      <w:tr w:rsidR="00C139CE" w:rsidRPr="00C139CE" w14:paraId="1F3B1A25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CEA02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BİLGİSAYAR MÜHENDİSLİĞİ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E3A29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E2005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347A0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57D794D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66B39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BİLGİSAYAR MÜHENDİSLİĞİ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05746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4ED87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D28F7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5D30D7E7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75BB4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BİYOİNFORMATİK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9E24A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EFF0C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F5F12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7DED22AA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D7B35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BİYOMÜHENDİSLİK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0855E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D3EFA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9CF19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4A2FCA6D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57DAD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BİYOMÜHENDİSLİK 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73CA3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2184D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F1CC1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2370C5CA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758E4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BİYOMÜHENDİSLİK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E08CC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860E6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E36A4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366DD23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609F5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BİYOMÜHENDİSLİK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CE897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7CED3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A5B71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153C3048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2627F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BİYOTEKNOLOJİ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D86AC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86112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4D582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31A22933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14F8A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BİYOTEKNOLOJİ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93BE8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00890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947D92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7B1AF6A9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13573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ELEKTRİK-ELEKTRONİK MÜHENDİSLİĞİ İNGİLİZCE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0633C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FCF56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5EDB9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1A36DB0B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5BB3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ELEKTRİK-ELEKTRONİK MÜHENDİSLİĞİ İNGİLİZCE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9AFBC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B9C4E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C2BF7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389F0709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7E070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KİMYA MÜHENDİSLİĞİ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E106D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D12C4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9C20B2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4DE191BA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DDAAD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KİMYA MÜHENDİSLİĞİ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F04B1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7D2EF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7F4E0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6AD0822A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A059F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KİMYA MÜHENDİSLİĞİ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A8714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0ED07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6041F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6BFB170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1E7DB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MOLEKÜLER BİYOLOJİ 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CABED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08D9C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97C20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78B29A8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AF3FE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MOLEKÜLER BİYOLOJİ 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32A0E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54D6E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C4385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2BFD17E9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DF11F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MOLEKÜLER BİYOLOJİ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C14AB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5BE61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73.865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9695C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51.705   </w:t>
            </w:r>
          </w:p>
        </w:tc>
      </w:tr>
      <w:tr w:rsidR="00C139CE" w:rsidRPr="00C139CE" w14:paraId="4511C145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8B21F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MOLEKÜLER BİYOLOJİ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A290F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9FB3C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51.395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C08DE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25.695   </w:t>
            </w:r>
          </w:p>
        </w:tc>
      </w:tr>
      <w:tr w:rsidR="00C139CE" w:rsidRPr="00C139CE" w14:paraId="0A4E9B5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305DC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MÜHENDİSLİK YÖNETİMİ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8AF38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ADB0D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666C1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15F373BF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A9DCF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MÜHENDİSLİK YÖNETİMİ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8E44A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EC5D2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BDD07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12EC4BE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AC2C4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MÜHENDİSLİK YÖNETİMİ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2C252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99C57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3A76C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38F7AA9D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287D9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SİBER GÜVENLİK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66C4D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99AA9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3352A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  <w:tr w:rsidR="00C139CE" w:rsidRPr="00C139CE" w14:paraId="4AA49592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5914D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SİBER GÜVENLİK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82353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40F532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0B540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6C6AFF2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0ADEE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SİBER GÜVENLİK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15133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8FD92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73.865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8AD71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51.705   </w:t>
            </w:r>
          </w:p>
        </w:tc>
      </w:tr>
      <w:tr w:rsidR="00C139CE" w:rsidRPr="00C139CE" w14:paraId="4654DCF6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CB349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SİBER GÜVENLİK İNGİLİZCE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AC578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A76A8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51.395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AEA0A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25.695   </w:t>
            </w:r>
          </w:p>
        </w:tc>
      </w:tr>
      <w:tr w:rsidR="00C139CE" w:rsidRPr="00C139CE" w14:paraId="0C06E76C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ADA41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YAPAY ZEKA MÜHENDİSLİĞİ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7D83D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37956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6ADF5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2E353E1C" w14:textId="77777777" w:rsidTr="00C139CE">
        <w:trPr>
          <w:trHeight w:val="174"/>
        </w:trPr>
        <w:tc>
          <w:tcPr>
            <w:tcW w:w="183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E8D36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YAPAY ZEKA MÜHENDİSLİĞİ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0306F6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61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2EDE9C" w14:textId="77777777" w:rsidR="00C139CE" w:rsidRPr="00C139CE" w:rsidRDefault="00C139CE" w:rsidP="00C139CE">
            <w:pPr>
              <w:spacing w:after="0" w:line="240" w:lineRule="auto"/>
              <w:ind w:right="282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182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1EFF4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</w:tbl>
    <w:p w14:paraId="4B9C8BCB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</w:p>
    <w:tbl>
      <w:tblPr>
        <w:tblW w:w="1001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240"/>
        <w:gridCol w:w="2328"/>
        <w:gridCol w:w="2344"/>
        <w:gridCol w:w="2600"/>
      </w:tblGrid>
      <w:tr w:rsidR="00862F30" w:rsidRPr="00C139CE" w14:paraId="1C946DB9" w14:textId="77777777" w:rsidTr="00862F30">
        <w:trPr>
          <w:trHeight w:val="799"/>
        </w:trPr>
        <w:tc>
          <w:tcPr>
            <w:tcW w:w="150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4FABB97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TASAVVUF ARAŞTIRMALARI ENSTİTÜSÜ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09F8134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TEZLİ/TEZSİZ</w:t>
            </w:r>
          </w:p>
        </w:tc>
        <w:tc>
          <w:tcPr>
            <w:tcW w:w="23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0D096CD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2023-2024 % 10 KDV DAHİL ÜCRET</w:t>
            </w:r>
          </w:p>
        </w:tc>
        <w:tc>
          <w:tcPr>
            <w:tcW w:w="233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3DA0E48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MEZUN ÖĞRENCİ </w:t>
            </w: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606BA48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BİREYSEL BAŞVURU İNDİRİMLİ %8 KDV DAHİL ÜCRET</w:t>
            </w:r>
          </w:p>
        </w:tc>
      </w:tr>
      <w:tr w:rsidR="00862F30" w:rsidRPr="00C139CE" w14:paraId="4ACFFC13" w14:textId="77777777" w:rsidTr="00862F30">
        <w:trPr>
          <w:trHeight w:val="498"/>
        </w:trPr>
        <w:tc>
          <w:tcPr>
            <w:tcW w:w="150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42040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TASAVVUF KÜLTÜRÜ VE EDEBİYATI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A19F17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23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611CA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98.255   </w:t>
            </w:r>
          </w:p>
        </w:tc>
        <w:tc>
          <w:tcPr>
            <w:tcW w:w="233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962B8F" w14:textId="5F132B4A" w:rsidR="00C139CE" w:rsidRPr="00C139CE" w:rsidRDefault="00C139CE" w:rsidP="00C139CE">
            <w:pPr>
              <w:spacing w:after="0" w:line="240" w:lineRule="auto"/>
              <w:ind w:left="-744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68.780   </w:t>
            </w: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11D973" w14:textId="730FF43F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 78.605   </w:t>
            </w:r>
          </w:p>
        </w:tc>
      </w:tr>
      <w:tr w:rsidR="00862F30" w:rsidRPr="00C139CE" w14:paraId="3ABA35AA" w14:textId="77777777" w:rsidTr="00862F30">
        <w:trPr>
          <w:trHeight w:val="498"/>
        </w:trPr>
        <w:tc>
          <w:tcPr>
            <w:tcW w:w="150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0642F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TASAVVUF KÜLTÜRÜ VE EDEBİYATI </w:t>
            </w:r>
          </w:p>
        </w:tc>
        <w:tc>
          <w:tcPr>
            <w:tcW w:w="1240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42C97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23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373FE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74.780   </w:t>
            </w:r>
          </w:p>
        </w:tc>
        <w:tc>
          <w:tcPr>
            <w:tcW w:w="233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9C70AA" w14:textId="4FF29EC0" w:rsidR="00C139CE" w:rsidRPr="00C139CE" w:rsidRDefault="00C139CE" w:rsidP="00C139CE">
            <w:pPr>
              <w:spacing w:after="0" w:line="240" w:lineRule="auto"/>
              <w:ind w:right="1470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37.390   </w:t>
            </w:r>
          </w:p>
        </w:tc>
        <w:tc>
          <w:tcPr>
            <w:tcW w:w="2609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9B167A" w14:textId="23AB9EFF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 59.825   </w:t>
            </w:r>
          </w:p>
        </w:tc>
      </w:tr>
    </w:tbl>
    <w:p w14:paraId="14A99174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</w:p>
    <w:tbl>
      <w:tblPr>
        <w:tblW w:w="981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240"/>
        <w:gridCol w:w="2328"/>
        <w:gridCol w:w="3962"/>
      </w:tblGrid>
      <w:tr w:rsidR="00C139CE" w:rsidRPr="00C139CE" w14:paraId="7FB1E893" w14:textId="77777777" w:rsidTr="00C139CE">
        <w:trPr>
          <w:trHeight w:val="7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483DC8A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BAĞIMLILIK VE ADLİ BİLİMLER ENSTİTÜSÜ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0548CE9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TEZLİ/TEZSİZ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552A8212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2023-2024 % 10 KDV DAHİL ÜCRET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5ACCD91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MEZUN ÖĞRENCİ </w:t>
            </w:r>
          </w:p>
        </w:tc>
      </w:tr>
      <w:tr w:rsidR="00C139CE" w:rsidRPr="00C139CE" w14:paraId="7CF62E88" w14:textId="77777777" w:rsidTr="00C139CE">
        <w:trPr>
          <w:trHeight w:val="4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3454B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ADLİ BİLİMLER  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A23642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087D0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 108.820   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B0994E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76.175   </w:t>
            </w:r>
          </w:p>
        </w:tc>
      </w:tr>
      <w:tr w:rsidR="00C139CE" w:rsidRPr="00C139CE" w14:paraId="66E1C1B0" w14:textId="77777777" w:rsidTr="00C139CE">
        <w:trPr>
          <w:trHeight w:val="4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64188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ADLİ BİLİMLER  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0D0BD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8D18E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64.950   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01BDF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32.475   </w:t>
            </w:r>
          </w:p>
        </w:tc>
      </w:tr>
      <w:tr w:rsidR="00C139CE" w:rsidRPr="00C139CE" w14:paraId="7F05165F" w14:textId="77777777" w:rsidTr="00C139CE">
        <w:trPr>
          <w:trHeight w:val="4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D0662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CEZA ADALETİ 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EC976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7A0AB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65.655   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FABBD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45.960   </w:t>
            </w:r>
          </w:p>
        </w:tc>
      </w:tr>
      <w:tr w:rsidR="00C139CE" w:rsidRPr="00C139CE" w14:paraId="1C221880" w14:textId="77777777" w:rsidTr="00C139CE">
        <w:trPr>
          <w:trHeight w:val="4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38309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CEZA ADALETİ 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AD419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TEZSİZ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BAEA5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46.255   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BC194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23.130   </w:t>
            </w:r>
          </w:p>
        </w:tc>
      </w:tr>
      <w:tr w:rsidR="00C139CE" w:rsidRPr="00C139CE" w14:paraId="1E0AAB7C" w14:textId="77777777" w:rsidTr="00C139CE">
        <w:trPr>
          <w:trHeight w:val="495"/>
        </w:trPr>
        <w:tc>
          <w:tcPr>
            <w:tcW w:w="2628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12B55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BİYOGÜVENLİK </w:t>
            </w:r>
          </w:p>
        </w:tc>
        <w:tc>
          <w:tcPr>
            <w:tcW w:w="895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C30E4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TEZLİ</w:t>
            </w:r>
          </w:p>
        </w:tc>
        <w:tc>
          <w:tcPr>
            <w:tcW w:w="169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07FE4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59.090   </w:t>
            </w:r>
          </w:p>
        </w:tc>
        <w:tc>
          <w:tcPr>
            <w:tcW w:w="460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B1E77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41.365   </w:t>
            </w:r>
          </w:p>
        </w:tc>
      </w:tr>
    </w:tbl>
    <w:p w14:paraId="1A617E4E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</w:p>
    <w:tbl>
      <w:tblPr>
        <w:tblW w:w="973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240"/>
        <w:gridCol w:w="2328"/>
        <w:gridCol w:w="2613"/>
      </w:tblGrid>
      <w:tr w:rsidR="00C139CE" w:rsidRPr="00C139CE" w14:paraId="2E12A7B2" w14:textId="77777777" w:rsidTr="00C139CE">
        <w:trPr>
          <w:trHeight w:val="761"/>
        </w:trPr>
        <w:tc>
          <w:tcPr>
            <w:tcW w:w="368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29372A0A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BİLİMSEL HAZIRLIK-TEZ-DERS-İNGİLİZCE HAZIRLIK </w:t>
            </w:r>
          </w:p>
        </w:tc>
        <w:tc>
          <w:tcPr>
            <w:tcW w:w="116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445481D9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TEZLİ/TEZSİZ</w:t>
            </w:r>
          </w:p>
        </w:tc>
        <w:tc>
          <w:tcPr>
            <w:tcW w:w="218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79062EDB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2023-2024 % 10 KDV DAHİL FİYAT</w:t>
            </w:r>
          </w:p>
        </w:tc>
        <w:tc>
          <w:tcPr>
            <w:tcW w:w="2706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DEBF7"/>
            <w:hideMark/>
          </w:tcPr>
          <w:p w14:paraId="7D407D44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MEZUN ÖĞRENCİ </w:t>
            </w:r>
          </w:p>
        </w:tc>
      </w:tr>
      <w:tr w:rsidR="00C139CE" w:rsidRPr="00C139CE" w14:paraId="416BBEF1" w14:textId="77777777" w:rsidTr="00C139CE">
        <w:trPr>
          <w:trHeight w:val="474"/>
        </w:trPr>
        <w:tc>
          <w:tcPr>
            <w:tcW w:w="368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B8133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BİLİMSEL HAZIRLIK DERS ÜCRETİ</w:t>
            </w:r>
          </w:p>
        </w:tc>
        <w:tc>
          <w:tcPr>
            <w:tcW w:w="116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C6A7C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18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1F8C55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   6.945   </w:t>
            </w:r>
          </w:p>
        </w:tc>
        <w:tc>
          <w:tcPr>
            <w:tcW w:w="2706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576933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C139CE" w:rsidRPr="00C139CE" w14:paraId="7B803FF7" w14:textId="77777777" w:rsidTr="00C139CE">
        <w:trPr>
          <w:trHeight w:val="474"/>
        </w:trPr>
        <w:tc>
          <w:tcPr>
            <w:tcW w:w="368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88EF4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İŞ SAĞLIĞI VE GÜVENLİĞİ DERS ÜCRETİ</w:t>
            </w:r>
          </w:p>
        </w:tc>
        <w:tc>
          <w:tcPr>
            <w:tcW w:w="116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514F5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18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5C90F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   2.405   </w:t>
            </w:r>
          </w:p>
        </w:tc>
        <w:tc>
          <w:tcPr>
            <w:tcW w:w="2706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31686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C139CE" w:rsidRPr="00C139CE" w14:paraId="17625DD5" w14:textId="77777777" w:rsidTr="00C139CE">
        <w:trPr>
          <w:trHeight w:val="474"/>
        </w:trPr>
        <w:tc>
          <w:tcPr>
            <w:tcW w:w="368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22D82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İŞ SAĞLIĞI VE GÜVENLİĞİ DIŞARDAN GELEN TEZ ÜCRETİ</w:t>
            </w:r>
          </w:p>
        </w:tc>
        <w:tc>
          <w:tcPr>
            <w:tcW w:w="116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CBEA20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18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194C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20.240   </w:t>
            </w:r>
          </w:p>
        </w:tc>
        <w:tc>
          <w:tcPr>
            <w:tcW w:w="2706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6A91D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C139CE" w:rsidRPr="00C139CE" w14:paraId="6FCAEEDA" w14:textId="77777777" w:rsidTr="00C139CE">
        <w:trPr>
          <w:trHeight w:val="474"/>
        </w:trPr>
        <w:tc>
          <w:tcPr>
            <w:tcW w:w="3684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B672DF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İŞ SAĞLIĞI VE GÜVENLİĞİ ÜÜ MEZUNLARI TEZ ÜCRETİ</w:t>
            </w:r>
          </w:p>
        </w:tc>
        <w:tc>
          <w:tcPr>
            <w:tcW w:w="1161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61B238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183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FF0D0C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                                   15.350   </w:t>
            </w:r>
          </w:p>
        </w:tc>
        <w:tc>
          <w:tcPr>
            <w:tcW w:w="2706" w:type="dxa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A46531" w14:textId="77777777" w:rsidR="00C139CE" w:rsidRPr="00C139CE" w:rsidRDefault="00C139CE" w:rsidP="00C139CE">
            <w:pPr>
              <w:spacing w:after="0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573A0A2B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Tabloda belirtilen ücretler yalnızca Türkiye Cumhuriyeti vatandaşları için geçerli ücretlerdir.</w:t>
      </w:r>
    </w:p>
    <w:p w14:paraId="68A4FFE4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Yüksek lisans programlarına tez ücreti dahildir.</w:t>
      </w:r>
    </w:p>
    <w:p w14:paraId="1CF9B9BA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Tezli yüksek lisans program ücreti 4 yarıyılı kapsamaktadır.</w:t>
      </w:r>
    </w:p>
    <w:p w14:paraId="3356DDA0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Tezsiz Yüksek lisans program ücreti 3 yarıyılı kapsamaktadır.</w:t>
      </w:r>
    </w:p>
    <w:p w14:paraId="268120CA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lastRenderedPageBreak/>
        <w:t>Yukarıdaki eğitim sürelerinin uzaması halinde her dönem için bir bilimsel hazırlık ders ücreti (BİLİMSEL HAZIRLIK-TEZ-DERS-İNGİLİZCE HAZIRLIK ) ile ücretlendirilir.</w:t>
      </w:r>
    </w:p>
    <w:p w14:paraId="42D39ACF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Tezsiz yüksek lisans programlarında anlaşmalı banka kredi kartı ya da anlaşmalı banka mevduat hesabı ile maksimum 12 taksit ile taksitlendirilebilir.</w:t>
      </w:r>
    </w:p>
    <w:p w14:paraId="4AE6BE3B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Tezli yüksek lisans programlarında anlaşmalı banka kredi kartları ile 12,anlaşmalı banka  mevduat hesabı ile 12-18 taksit ile taksitlendirilebilir. %25 peşinat ödenmesi durumunda 24 taksit ile taksitlendirilebilir.</w:t>
      </w:r>
    </w:p>
    <w:p w14:paraId="111CBEC5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Kullanılabilir limiti öğrenim ücretini ödemeye yeterli İş Bankası, Yapı Kredi, Türkiye Finans, Garanti, Akbank,  tüm Maximum, World ve tüm Bonus kredi kartlarıyla ödeme yapılabilir.</w:t>
      </w:r>
    </w:p>
    <w:p w14:paraId="16CF3D2C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Yapı Kredi ve World özellikli kredi kartlarıyla en fazla 9 taksit olarak ödeme yapılabilir.</w:t>
      </w:r>
    </w:p>
    <w:p w14:paraId="276A7DE7" w14:textId="77777777" w:rsidR="00C139CE" w:rsidRPr="00C139CE" w:rsidRDefault="00C139CE" w:rsidP="00C1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Peşin Ödemelerde %I0 peşin ödeme indirimi uygulanmaktadır.</w:t>
      </w:r>
    </w:p>
    <w:p w14:paraId="3B6CD43F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EĞİTİM ÜCRETİ ÖDEME KOŞULLARI:</w:t>
      </w:r>
    </w:p>
    <w:p w14:paraId="591739BF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u w:val="single"/>
          <w:lang w:eastAsia="tr-TR"/>
          <w14:ligatures w14:val="none"/>
        </w:rPr>
        <w:t>1) Peşin Ödeme:</w:t>
      </w:r>
    </w:p>
    <w:p w14:paraId="6B0F2B73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a) Yıllık öğrenim ücretinin tamamının kayıt sırasında; üniversitenin aşağıdaki banka hesaplarına doğrudan havale veya EFT yöntemiyle ödenebilir. Peşin ödemelerde %I0 peşin ödeme indirimi uygulanır.</w:t>
      </w:r>
    </w:p>
    <w:p w14:paraId="4002DD87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b) Banka aracılığı ile yapılan ödemelerde “ </w:t>
      </w: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Öğrenci Adı Soyadı</w:t>
      </w: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” ve “ </w:t>
      </w: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Öğrenci Numarası</w:t>
      </w: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” bilgilerinin dekont açıklamasında mutlaka belirtilmesi gerekmektedir.</w:t>
      </w:r>
    </w:p>
    <w:p w14:paraId="48F95C88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c) Tüm bankaların kullanılabilir limiti yıllık öğrenim ücretini ödemeye yeterli banka kredi kartları ile tek seferde ödenebilir.</w:t>
      </w:r>
    </w:p>
    <w:p w14:paraId="215FBB1A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Kayıt ücretini banka hesaplarımıza ödeyenler ve TEST(Taksitli Eğitim Sistemi) ile ödeme gerçekleştirenlerin kayıt işlemlerinin onaylanabilmesi için aşağıda bulunan linkten ilgili sözleşmeyi onaylamaları gerekmektedir.</w:t>
      </w:r>
    </w:p>
    <w:p w14:paraId="7099AB49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hyperlink r:id="rId5" w:tgtFrame="_blank" w:history="1">
        <w:r w:rsidRPr="00C139CE">
          <w:rPr>
            <w:rFonts w:ascii="DIN Pro" w:eastAsia="Times New Roman" w:hAnsi="DIN Pro" w:cs="Times New Roman"/>
            <w:color w:val="FFFFFF"/>
            <w:kern w:val="0"/>
            <w:sz w:val="21"/>
            <w:szCs w:val="21"/>
            <w:u w:val="single"/>
            <w:bdr w:val="single" w:sz="6" w:space="6" w:color="007BFF" w:frame="1"/>
            <w:shd w:val="clear" w:color="auto" w:fill="09B3AD"/>
            <w:lang w:eastAsia="tr-TR"/>
            <w14:ligatures w14:val="none"/>
          </w:rPr>
          <w:t>https://uskudar.edu.tr/tr/online-odeme-ve-sozlesme-onaylama</w:t>
        </w:r>
      </w:hyperlink>
    </w:p>
    <w:p w14:paraId="524CFD5D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BANKA HESAP NUMARALARIMIZ</w:t>
      </w:r>
    </w:p>
    <w:tbl>
      <w:tblPr>
        <w:tblW w:w="942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5403"/>
      </w:tblGrid>
      <w:tr w:rsidR="00C139CE" w:rsidRPr="00C139CE" w14:paraId="7BF62477" w14:textId="77777777" w:rsidTr="00C139CE">
        <w:trPr>
          <w:trHeight w:val="250"/>
        </w:trPr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A0BDB6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YAPI KREDİ BANKASI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9AE2A9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TR60 0006 7010 0000 0092 2175 00</w:t>
            </w:r>
          </w:p>
        </w:tc>
      </w:tr>
      <w:tr w:rsidR="00C139CE" w:rsidRPr="00C139CE" w14:paraId="35CBE16E" w14:textId="77777777" w:rsidTr="00C139CE">
        <w:trPr>
          <w:trHeight w:val="272"/>
        </w:trPr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E1D67A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GARANTİ BANKASI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EDD9DD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TR34 0006 2000 4130 0006 2916 95</w:t>
            </w:r>
          </w:p>
        </w:tc>
      </w:tr>
      <w:tr w:rsidR="00C139CE" w:rsidRPr="00C139CE" w14:paraId="071EF7F6" w14:textId="77777777" w:rsidTr="00C139CE">
        <w:trPr>
          <w:trHeight w:val="250"/>
        </w:trPr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941366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İŞ BANKASI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B9131B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TR19 0006 4000 0011 0601 9117 30</w:t>
            </w:r>
          </w:p>
        </w:tc>
      </w:tr>
      <w:tr w:rsidR="00C139CE" w:rsidRPr="00C139CE" w14:paraId="5F0E69EE" w14:textId="77777777" w:rsidTr="00C139CE">
        <w:trPr>
          <w:trHeight w:val="272"/>
        </w:trPr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1B434D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TÜRKİYE FİNANS BANKASI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F1BDE3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TR72 0020 6001 4701 5643 5000 01</w:t>
            </w:r>
          </w:p>
        </w:tc>
      </w:tr>
      <w:tr w:rsidR="00C139CE" w:rsidRPr="00C139CE" w14:paraId="2B9A00A4" w14:textId="77777777" w:rsidTr="00C139CE">
        <w:trPr>
          <w:trHeight w:val="272"/>
        </w:trPr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02BFB4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AKBANK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8139FA" w14:textId="77777777" w:rsidR="00C139CE" w:rsidRPr="00C139CE" w:rsidRDefault="00C139CE" w:rsidP="00C139CE">
            <w:pPr>
              <w:spacing w:after="100" w:afterAutospacing="1" w:line="240" w:lineRule="auto"/>
              <w:rPr>
                <w:rFonts w:ascii="DIN Pro" w:eastAsia="Times New Roman" w:hAnsi="DIN Pro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139CE">
              <w:rPr>
                <w:rFonts w:ascii="DIN Pro Bold" w:eastAsia="Times New Roman" w:hAnsi="DIN Pro Bold" w:cs="Times New Roman"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TR19 0004 6000 2088 8000 4467 44</w:t>
            </w:r>
          </w:p>
        </w:tc>
      </w:tr>
    </w:tbl>
    <w:p w14:paraId="4E175EBB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Hesap Adı: T.C. ÜSKÜDAR ÜNİVERSİTESİ</w:t>
      </w:r>
    </w:p>
    <w:p w14:paraId="719A0CE3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2) Taksitli Ödeme:</w:t>
      </w:r>
    </w:p>
    <w:p w14:paraId="3DED6251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a) Banka Kredi Kartı ile ödeme</w:t>
      </w:r>
    </w:p>
    <w:p w14:paraId="56E18F06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lastRenderedPageBreak/>
        <w:t>Kullanılabilir limiti öğrenim ücretini ödemeye yeterli İş Bankası, Yapı Kredi, Türkiye Finans, Garanti, Akbank, tüm Maximum, World ve tüm Bonus kredi kartlarıyla ödeme yapılabilir. (World kart ile taksitlendirmede %0,06 komisyon alınmaktadır)</w:t>
      </w:r>
    </w:p>
    <w:p w14:paraId="2638AB9A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Kredi kartı ile yapılacak peşin ya da taksitli ödemeler için web sitemizdeki “online ödeme” </w:t>
      </w: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  <w:hyperlink r:id="rId6" w:tgtFrame="_blank" w:history="1">
        <w:r w:rsidRPr="00C139CE">
          <w:rPr>
            <w:rFonts w:ascii="DIN Pro" w:eastAsia="Times New Roman" w:hAnsi="DIN Pro" w:cs="Times New Roman"/>
            <w:color w:val="FFFFFF"/>
            <w:kern w:val="0"/>
            <w:sz w:val="21"/>
            <w:szCs w:val="21"/>
            <w:u w:val="single"/>
            <w:bdr w:val="single" w:sz="6" w:space="6" w:color="007BFF" w:frame="1"/>
            <w:shd w:val="clear" w:color="auto" w:fill="09B3AD"/>
            <w:lang w:eastAsia="tr-TR"/>
            <w14:ligatures w14:val="none"/>
          </w:rPr>
          <w:t>https://odeme.uskudar.edu.tr</w:t>
        </w:r>
      </w:hyperlink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 linkini kullanarak ödeme gerçekleştirebilirsiniz.</w:t>
      </w:r>
    </w:p>
    <w:p w14:paraId="671C054A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b) Yapı Kredi Bankası TAKSİTLİ EĞİTİM SİSTEMİ (TEST) Taksitli Ödeme</w:t>
      </w: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br/>
        <w:t>(Test İşlemi, Okul taksitlerinin, sizin hesabınızdan üniversite hesabına otomatik olarak ödenmesini sağlayan bir hizmettir.)</w:t>
      </w: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br/>
        <w:t>Yapı Kredi Bankası’nda hesabınız varsa; Yapı Kredi Mobil'e giriş yapmanız ya da Müşteri İletişim Merkezini (444 0 444) aramanız yeterlidir.</w:t>
      </w:r>
    </w:p>
    <w:p w14:paraId="3903D9A0" w14:textId="77777777" w:rsidR="00C139CE" w:rsidRPr="00C139CE" w:rsidRDefault="00C139CE" w:rsidP="00C13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Öğrenci numarası bankaya bildirilerek taksitlendirme seçeneklerine göre işlem gerçekleştirilir.</w:t>
      </w:r>
    </w:p>
    <w:p w14:paraId="63C09E9F" w14:textId="77777777" w:rsidR="00C139CE" w:rsidRPr="00C139CE" w:rsidRDefault="00C139CE" w:rsidP="00C13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Banka taksitlendirme işlemini gerçekleştiren öğrencilerimizin </w:t>
      </w:r>
      <w:hyperlink r:id="rId7" w:tgtFrame="_blank" w:history="1">
        <w:r w:rsidRPr="00C139CE">
          <w:rPr>
            <w:rFonts w:ascii="DIN Pro" w:eastAsia="Times New Roman" w:hAnsi="DIN Pro" w:cs="Times New Roman"/>
            <w:color w:val="FFFFFF"/>
            <w:kern w:val="0"/>
            <w:sz w:val="21"/>
            <w:szCs w:val="21"/>
            <w:u w:val="single"/>
            <w:bdr w:val="single" w:sz="6" w:space="6" w:color="007BFF" w:frame="1"/>
            <w:shd w:val="clear" w:color="auto" w:fill="09B3AD"/>
            <w:lang w:eastAsia="tr-TR"/>
            <w14:ligatures w14:val="none"/>
          </w:rPr>
          <w:t>Sözleşme Onaylama</w:t>
        </w:r>
      </w:hyperlink>
      <w:r w:rsidRPr="00C139CE"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  <w:t> linkinden kayıt sözleşmesini onaylama işleminden sonra mali kayıt işlemleri tamamlanacaktır.</w:t>
      </w:r>
    </w:p>
    <w:p w14:paraId="6F922F3F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hyperlink r:id="rId8" w:tgtFrame="_blank" w:history="1">
        <w:r w:rsidRPr="00C139CE">
          <w:rPr>
            <w:rFonts w:ascii="DIN Pro" w:eastAsia="Times New Roman" w:hAnsi="DIN Pro" w:cs="Times New Roman"/>
            <w:color w:val="FFFFFF"/>
            <w:kern w:val="0"/>
            <w:sz w:val="21"/>
            <w:szCs w:val="21"/>
            <w:u w:val="single"/>
            <w:bdr w:val="single" w:sz="6" w:space="6" w:color="007BFF" w:frame="1"/>
            <w:shd w:val="clear" w:color="auto" w:fill="09B3AD"/>
            <w:lang w:eastAsia="tr-TR"/>
            <w14:ligatures w14:val="none"/>
          </w:rPr>
          <w:t>Taksitli Eğitim Sistemi Yapı Kredi Mobil İle Başvuru ve Talimat Girişi</w:t>
        </w:r>
      </w:hyperlink>
    </w:p>
    <w:p w14:paraId="562B7CE5" w14:textId="77777777" w:rsidR="00C139CE" w:rsidRPr="00C139CE" w:rsidRDefault="00C139CE" w:rsidP="00C139CE">
      <w:pPr>
        <w:shd w:val="clear" w:color="auto" w:fill="FFFFFF"/>
        <w:spacing w:after="100" w:afterAutospacing="1" w:line="240" w:lineRule="auto"/>
        <w:rPr>
          <w:rFonts w:ascii="DIN Pro" w:eastAsia="Times New Roman" w:hAnsi="DIN 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t>Saygılarımızla,</w:t>
      </w:r>
      <w:r w:rsidRPr="00C139CE">
        <w:rPr>
          <w:rFonts w:ascii="DIN Pro Bold" w:eastAsia="Times New Roman" w:hAnsi="DIN Pro Bold" w:cs="Times New Roman"/>
          <w:color w:val="212529"/>
          <w:kern w:val="0"/>
          <w:sz w:val="24"/>
          <w:szCs w:val="24"/>
          <w:lang w:eastAsia="tr-TR"/>
          <w14:ligatures w14:val="none"/>
        </w:rPr>
        <w:br/>
        <w:t>T.C. ÜSKÜDAR ÜNİVERSİTESİ</w:t>
      </w:r>
    </w:p>
    <w:p w14:paraId="2CEB62F4" w14:textId="77777777" w:rsidR="004661C2" w:rsidRDefault="00000000"/>
    <w:sectPr w:rsidR="0046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DIN Pr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2F1"/>
    <w:multiLevelType w:val="multilevel"/>
    <w:tmpl w:val="696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B34AB"/>
    <w:multiLevelType w:val="multilevel"/>
    <w:tmpl w:val="9E6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721095">
    <w:abstractNumId w:val="0"/>
  </w:num>
  <w:num w:numId="2" w16cid:durableId="68506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E"/>
    <w:rsid w:val="005545FE"/>
    <w:rsid w:val="00862F30"/>
    <w:rsid w:val="00A932C0"/>
    <w:rsid w:val="00B713D2"/>
    <w:rsid w:val="00C139CE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EB3E"/>
  <w15:chartTrackingRefBased/>
  <w15:docId w15:val="{F3FBBC3F-61CD-4548-A619-5FBDE04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udar.edu.tr/assets/uploads/sayfa/169/file/taksitli-egitim-sistemi-mobil-online-editlenemez-aki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kudar.edu.tr/tr/online-odeme-ve-sozlesme-onay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eme.uskudar.edu.tr/" TargetMode="External"/><Relationship Id="rId5" Type="http://schemas.openxmlformats.org/officeDocument/2006/relationships/hyperlink" Target="https://uskudar.edu.tr/tr/online-odeme-ve-sozlesme-onayla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2</cp:revision>
  <dcterms:created xsi:type="dcterms:W3CDTF">2023-09-07T10:25:00Z</dcterms:created>
  <dcterms:modified xsi:type="dcterms:W3CDTF">2023-09-07T10:35:00Z</dcterms:modified>
</cp:coreProperties>
</file>