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2DF6" w14:textId="77777777" w:rsidR="001F1F30" w:rsidRDefault="00000000">
      <w:pPr>
        <w:spacing w:after="53"/>
        <w:jc w:val="right"/>
      </w:pPr>
      <w:r>
        <w:rPr>
          <w:rFonts w:ascii="Times New Roman" w:eastAsia="Times New Roman" w:hAnsi="Times New Roman" w:cs="Times New Roman"/>
          <w:b/>
          <w:sz w:val="24"/>
        </w:rPr>
        <w:t xml:space="preserve">BAĞIMLILIK DANIŞMANLIĞI VE REHABİLİTASYON TEZLİ VE TEZSİZ </w:t>
      </w:r>
    </w:p>
    <w:p w14:paraId="4A1EDC5B" w14:textId="77777777" w:rsidR="001F1F30" w:rsidRDefault="00000000">
      <w:pPr>
        <w:spacing w:after="216"/>
        <w:ind w:left="1805" w:hanging="10"/>
      </w:pPr>
      <w:r>
        <w:rPr>
          <w:rFonts w:ascii="Times New Roman" w:eastAsia="Times New Roman" w:hAnsi="Times New Roman" w:cs="Times New Roman"/>
          <w:b/>
          <w:sz w:val="24"/>
        </w:rPr>
        <w:t xml:space="preserve">YÜKSEK LİSANS PROGRAMI DERS PROGRAMI </w:t>
      </w:r>
    </w:p>
    <w:tbl>
      <w:tblPr>
        <w:tblStyle w:val="TableGrid"/>
        <w:tblpPr w:leftFromText="141" w:rightFromText="141" w:vertAnchor="text" w:horzAnchor="margin" w:tblpY="1091"/>
        <w:tblW w:w="8718" w:type="dxa"/>
        <w:tblInd w:w="0" w:type="dxa"/>
        <w:tblCellMar>
          <w:top w:w="9" w:type="dxa"/>
          <w:left w:w="108" w:type="dxa"/>
          <w:bottom w:w="0" w:type="dxa"/>
          <w:right w:w="62" w:type="dxa"/>
        </w:tblCellMar>
        <w:tblLook w:val="04A0" w:firstRow="1" w:lastRow="0" w:firstColumn="1" w:lastColumn="0" w:noHBand="0" w:noVBand="1"/>
      </w:tblPr>
      <w:tblGrid>
        <w:gridCol w:w="1711"/>
        <w:gridCol w:w="7007"/>
      </w:tblGrid>
      <w:tr w:rsidR="0046565E" w14:paraId="6B6897F7" w14:textId="77777777" w:rsidTr="0046565E">
        <w:trPr>
          <w:trHeight w:val="196"/>
        </w:trPr>
        <w:tc>
          <w:tcPr>
            <w:tcW w:w="1711" w:type="dxa"/>
            <w:tcBorders>
              <w:top w:val="single" w:sz="4" w:space="0" w:color="000000"/>
              <w:left w:val="single" w:sz="4" w:space="0" w:color="000000"/>
              <w:bottom w:val="single" w:sz="4" w:space="0" w:color="000000"/>
              <w:right w:val="single" w:sz="4" w:space="0" w:color="000000"/>
            </w:tcBorders>
          </w:tcPr>
          <w:p w14:paraId="058D08FC" w14:textId="77777777" w:rsidR="0046565E" w:rsidRDefault="0046565E" w:rsidP="0046565E">
            <w:pPr>
              <w:spacing w:after="0"/>
              <w:ind w:left="2"/>
            </w:pPr>
            <w:r>
              <w:rPr>
                <w:rFonts w:ascii="Times New Roman" w:eastAsia="Times New Roman" w:hAnsi="Times New Roman" w:cs="Times New Roman"/>
                <w:b/>
                <w:sz w:val="24"/>
              </w:rPr>
              <w:t xml:space="preserve">Dersin Kodu </w:t>
            </w:r>
          </w:p>
        </w:tc>
        <w:tc>
          <w:tcPr>
            <w:tcW w:w="7007" w:type="dxa"/>
            <w:tcBorders>
              <w:top w:val="single" w:sz="4" w:space="0" w:color="000000"/>
              <w:left w:val="single" w:sz="4" w:space="0" w:color="000000"/>
              <w:bottom w:val="single" w:sz="4" w:space="0" w:color="000000"/>
              <w:right w:val="single" w:sz="4" w:space="0" w:color="000000"/>
            </w:tcBorders>
          </w:tcPr>
          <w:p w14:paraId="0E9E567C" w14:textId="77777777" w:rsidR="0046565E" w:rsidRDefault="0046565E" w:rsidP="0046565E">
            <w:pPr>
              <w:spacing w:after="0"/>
            </w:pPr>
            <w:r>
              <w:rPr>
                <w:rFonts w:ascii="Times New Roman" w:eastAsia="Times New Roman" w:hAnsi="Times New Roman" w:cs="Times New Roman"/>
                <w:b/>
                <w:sz w:val="24"/>
              </w:rPr>
              <w:t xml:space="preserve">Dersin Adı  </w:t>
            </w:r>
          </w:p>
        </w:tc>
      </w:tr>
      <w:tr w:rsidR="0046565E" w14:paraId="01B645BF" w14:textId="77777777" w:rsidTr="0046565E">
        <w:trPr>
          <w:trHeight w:val="949"/>
        </w:trPr>
        <w:tc>
          <w:tcPr>
            <w:tcW w:w="1711" w:type="dxa"/>
            <w:tcBorders>
              <w:top w:val="single" w:sz="4" w:space="0" w:color="000000"/>
              <w:left w:val="single" w:sz="4" w:space="0" w:color="000000"/>
              <w:bottom w:val="single" w:sz="4" w:space="0" w:color="000000"/>
              <w:right w:val="single" w:sz="4" w:space="0" w:color="000000"/>
            </w:tcBorders>
          </w:tcPr>
          <w:p w14:paraId="269ACC3D" w14:textId="77777777" w:rsidR="0046565E" w:rsidRDefault="0046565E" w:rsidP="0046565E">
            <w:pPr>
              <w:spacing w:after="0"/>
              <w:ind w:left="2"/>
            </w:pPr>
            <w:r>
              <w:rPr>
                <w:rFonts w:ascii="Times New Roman" w:eastAsia="Times New Roman" w:hAnsi="Times New Roman" w:cs="Times New Roman"/>
                <w:b/>
                <w:sz w:val="24"/>
              </w:rPr>
              <w:t xml:space="preserve">BDR542 </w:t>
            </w:r>
          </w:p>
        </w:tc>
        <w:tc>
          <w:tcPr>
            <w:tcW w:w="7007" w:type="dxa"/>
            <w:tcBorders>
              <w:top w:val="single" w:sz="4" w:space="0" w:color="000000"/>
              <w:left w:val="single" w:sz="4" w:space="0" w:color="000000"/>
              <w:bottom w:val="single" w:sz="4" w:space="0" w:color="000000"/>
              <w:right w:val="single" w:sz="4" w:space="0" w:color="000000"/>
            </w:tcBorders>
          </w:tcPr>
          <w:p w14:paraId="1B9A18CE" w14:textId="77777777" w:rsidR="0046565E" w:rsidRDefault="0046565E" w:rsidP="0046565E">
            <w:pPr>
              <w:spacing w:after="0"/>
            </w:pPr>
            <w:r>
              <w:rPr>
                <w:rFonts w:ascii="Times New Roman" w:eastAsia="Times New Roman" w:hAnsi="Times New Roman" w:cs="Times New Roman"/>
                <w:b/>
                <w:sz w:val="24"/>
              </w:rPr>
              <w:t>Alkol ve Madde Kullanım Bozuklukları ve Davranışsal ve Diğer Bağımlılıklar:</w:t>
            </w:r>
            <w:r>
              <w:rPr>
                <w:rFonts w:ascii="Times New Roman" w:eastAsia="Times New Roman" w:hAnsi="Times New Roman" w:cs="Times New Roman"/>
                <w:sz w:val="24"/>
              </w:rPr>
              <w:t xml:space="preserve"> Madde kullanım bozukluklarında kavramlar ve maddelerin özellikleri, kullanım biçimleri, </w:t>
            </w:r>
            <w:proofErr w:type="spellStart"/>
            <w:r>
              <w:rPr>
                <w:rFonts w:ascii="Times New Roman" w:eastAsia="Times New Roman" w:hAnsi="Times New Roman" w:cs="Times New Roman"/>
                <w:sz w:val="24"/>
              </w:rPr>
              <w:t>entoksikasyon</w:t>
            </w:r>
            <w:proofErr w:type="spellEnd"/>
            <w:r>
              <w:rPr>
                <w:rFonts w:ascii="Times New Roman" w:eastAsia="Times New Roman" w:hAnsi="Times New Roman" w:cs="Times New Roman"/>
                <w:sz w:val="24"/>
              </w:rPr>
              <w:t xml:space="preserve"> ve yoksunluklarında ortaya çıkan belirtiler ve kullanıcı özellikleri temel olarak ele alınacaktır. </w:t>
            </w:r>
          </w:p>
        </w:tc>
      </w:tr>
      <w:tr w:rsidR="0046565E" w14:paraId="7F8C29CB" w14:textId="77777777" w:rsidTr="0046565E">
        <w:trPr>
          <w:trHeight w:val="760"/>
        </w:trPr>
        <w:tc>
          <w:tcPr>
            <w:tcW w:w="1711" w:type="dxa"/>
            <w:tcBorders>
              <w:top w:val="single" w:sz="4" w:space="0" w:color="000000"/>
              <w:left w:val="single" w:sz="4" w:space="0" w:color="000000"/>
              <w:bottom w:val="single" w:sz="4" w:space="0" w:color="000000"/>
              <w:right w:val="single" w:sz="4" w:space="0" w:color="000000"/>
            </w:tcBorders>
          </w:tcPr>
          <w:p w14:paraId="489E589F" w14:textId="77777777" w:rsidR="0046565E" w:rsidRDefault="0046565E" w:rsidP="0046565E">
            <w:pPr>
              <w:spacing w:after="0"/>
              <w:ind w:left="2"/>
            </w:pPr>
            <w:r>
              <w:rPr>
                <w:rFonts w:ascii="Times New Roman" w:eastAsia="Times New Roman" w:hAnsi="Times New Roman" w:cs="Times New Roman"/>
                <w:b/>
                <w:sz w:val="24"/>
              </w:rPr>
              <w:t xml:space="preserve">BDR543  </w:t>
            </w:r>
          </w:p>
        </w:tc>
        <w:tc>
          <w:tcPr>
            <w:tcW w:w="7007" w:type="dxa"/>
            <w:tcBorders>
              <w:top w:val="single" w:sz="4" w:space="0" w:color="000000"/>
              <w:left w:val="single" w:sz="4" w:space="0" w:color="000000"/>
              <w:bottom w:val="single" w:sz="4" w:space="0" w:color="000000"/>
              <w:right w:val="single" w:sz="4" w:space="0" w:color="000000"/>
            </w:tcBorders>
          </w:tcPr>
          <w:p w14:paraId="7DBABA5B" w14:textId="77777777" w:rsidR="0046565E" w:rsidRDefault="0046565E" w:rsidP="0046565E">
            <w:pPr>
              <w:spacing w:after="0"/>
            </w:pPr>
            <w:r>
              <w:rPr>
                <w:rFonts w:ascii="Times New Roman" w:eastAsia="Times New Roman" w:hAnsi="Times New Roman" w:cs="Times New Roman"/>
                <w:b/>
                <w:sz w:val="24"/>
              </w:rPr>
              <w:t xml:space="preserve">Bağımlılıkta Rehabilitasyon: </w:t>
            </w:r>
            <w:r>
              <w:rPr>
                <w:rFonts w:ascii="Times New Roman" w:eastAsia="Times New Roman" w:hAnsi="Times New Roman" w:cs="Times New Roman"/>
                <w:sz w:val="24"/>
              </w:rPr>
              <w:t>Bağımlılıkta uzun soluklu bir iyileşme ve kişinin hayatını yeniden düzenlemesi için gerekli bağımlı kişiye ve ailelerine yönelik danışmanlık ve sosyal hizmet alanlarında yapılması gereken konular işlenecektir.</w:t>
            </w:r>
            <w:r>
              <w:rPr>
                <w:rFonts w:ascii="Times New Roman" w:eastAsia="Times New Roman" w:hAnsi="Times New Roman" w:cs="Times New Roman"/>
                <w:b/>
                <w:sz w:val="24"/>
              </w:rPr>
              <w:t xml:space="preserve"> </w:t>
            </w:r>
          </w:p>
        </w:tc>
      </w:tr>
      <w:tr w:rsidR="0046565E" w14:paraId="4BB36289" w14:textId="77777777" w:rsidTr="0046565E">
        <w:trPr>
          <w:trHeight w:val="1514"/>
        </w:trPr>
        <w:tc>
          <w:tcPr>
            <w:tcW w:w="1711" w:type="dxa"/>
            <w:tcBorders>
              <w:top w:val="single" w:sz="4" w:space="0" w:color="000000"/>
              <w:left w:val="single" w:sz="4" w:space="0" w:color="000000"/>
              <w:bottom w:val="single" w:sz="4" w:space="0" w:color="000000"/>
              <w:right w:val="single" w:sz="4" w:space="0" w:color="000000"/>
            </w:tcBorders>
          </w:tcPr>
          <w:p w14:paraId="3F2C50F3" w14:textId="77777777" w:rsidR="0046565E" w:rsidRDefault="0046565E" w:rsidP="0046565E">
            <w:pPr>
              <w:spacing w:after="0"/>
              <w:ind w:left="2"/>
            </w:pPr>
            <w:r>
              <w:rPr>
                <w:rFonts w:ascii="Times New Roman" w:eastAsia="Times New Roman" w:hAnsi="Times New Roman" w:cs="Times New Roman"/>
                <w:b/>
                <w:sz w:val="24"/>
              </w:rPr>
              <w:t xml:space="preserve">BDR541 </w:t>
            </w:r>
          </w:p>
        </w:tc>
        <w:tc>
          <w:tcPr>
            <w:tcW w:w="7007" w:type="dxa"/>
            <w:tcBorders>
              <w:top w:val="single" w:sz="4" w:space="0" w:color="000000"/>
              <w:left w:val="single" w:sz="4" w:space="0" w:color="000000"/>
              <w:bottom w:val="single" w:sz="4" w:space="0" w:color="000000"/>
              <w:right w:val="single" w:sz="4" w:space="0" w:color="000000"/>
            </w:tcBorders>
          </w:tcPr>
          <w:p w14:paraId="222A4C07" w14:textId="77777777" w:rsidR="0046565E" w:rsidRDefault="0046565E" w:rsidP="0046565E">
            <w:pPr>
              <w:spacing w:after="0"/>
              <w:ind w:right="18"/>
            </w:pPr>
            <w:r>
              <w:rPr>
                <w:rFonts w:ascii="Times New Roman" w:eastAsia="Times New Roman" w:hAnsi="Times New Roman" w:cs="Times New Roman"/>
                <w:b/>
                <w:sz w:val="24"/>
              </w:rPr>
              <w:t xml:space="preserve">Bağımlılıkta Motivasyonel Görüşme: </w:t>
            </w:r>
            <w:r>
              <w:rPr>
                <w:rFonts w:ascii="Times New Roman" w:eastAsia="Times New Roman" w:hAnsi="Times New Roman" w:cs="Times New Roman"/>
                <w:sz w:val="24"/>
              </w:rPr>
              <w:t>Bağımlılık tedavisinde bireyin içinde bulunduğu tedavi isteklilik düzeyinin belirlenip bu döneme özgü yaklaşımlarda bulunma ve bir üst düzey istekliliğe geçiş yapmasına yönelik girişimlerin öğretilmesi amaçlanmıştır. Motivasyonel görüşme prensipleri, Değişim evreleri, Tasarlama öncesi dönem yaklaşım, Tasarlama dönemi yaklaşım, Hazırlık dönemi yaklaşım, Eylem dönemi yaklaşım, Sürdürme dönemi yaklaşım, Nüks dönemi yaklaşım</w:t>
            </w:r>
            <w:r>
              <w:rPr>
                <w:rFonts w:ascii="Times New Roman" w:eastAsia="Times New Roman" w:hAnsi="Times New Roman" w:cs="Times New Roman"/>
                <w:b/>
                <w:sz w:val="24"/>
              </w:rPr>
              <w:t xml:space="preserve"> </w:t>
            </w:r>
          </w:p>
        </w:tc>
      </w:tr>
      <w:tr w:rsidR="0046565E" w14:paraId="5391A2F5" w14:textId="77777777" w:rsidTr="0046565E">
        <w:trPr>
          <w:trHeight w:val="2268"/>
        </w:trPr>
        <w:tc>
          <w:tcPr>
            <w:tcW w:w="1711" w:type="dxa"/>
            <w:tcBorders>
              <w:top w:val="single" w:sz="4" w:space="0" w:color="000000"/>
              <w:left w:val="single" w:sz="4" w:space="0" w:color="000000"/>
              <w:bottom w:val="single" w:sz="4" w:space="0" w:color="000000"/>
              <w:right w:val="single" w:sz="4" w:space="0" w:color="000000"/>
            </w:tcBorders>
          </w:tcPr>
          <w:p w14:paraId="3BD8123D" w14:textId="77777777" w:rsidR="0046565E" w:rsidRDefault="0046565E" w:rsidP="0046565E">
            <w:pPr>
              <w:spacing w:after="0"/>
              <w:ind w:left="2"/>
            </w:pPr>
            <w:r>
              <w:rPr>
                <w:rFonts w:ascii="Times New Roman" w:eastAsia="Times New Roman" w:hAnsi="Times New Roman" w:cs="Times New Roman"/>
                <w:sz w:val="24"/>
              </w:rPr>
              <w:t xml:space="preserve"> </w:t>
            </w:r>
          </w:p>
          <w:p w14:paraId="6B407A49" w14:textId="77777777" w:rsidR="0046565E" w:rsidRDefault="0046565E" w:rsidP="0046565E">
            <w:pPr>
              <w:spacing w:after="0"/>
              <w:ind w:left="2"/>
            </w:pPr>
            <w:r>
              <w:rPr>
                <w:rFonts w:ascii="Times New Roman" w:eastAsia="Times New Roman" w:hAnsi="Times New Roman" w:cs="Times New Roman"/>
                <w:b/>
                <w:sz w:val="24"/>
              </w:rPr>
              <w:t xml:space="preserve">BDR544 </w:t>
            </w:r>
          </w:p>
        </w:tc>
        <w:tc>
          <w:tcPr>
            <w:tcW w:w="7007" w:type="dxa"/>
            <w:tcBorders>
              <w:top w:val="single" w:sz="4" w:space="0" w:color="000000"/>
              <w:left w:val="single" w:sz="4" w:space="0" w:color="000000"/>
              <w:bottom w:val="single" w:sz="4" w:space="0" w:color="000000"/>
              <w:right w:val="single" w:sz="4" w:space="0" w:color="000000"/>
            </w:tcBorders>
          </w:tcPr>
          <w:p w14:paraId="23A03157" w14:textId="77777777" w:rsidR="0046565E" w:rsidRDefault="0046565E" w:rsidP="0046565E">
            <w:pPr>
              <w:spacing w:after="0"/>
            </w:pPr>
            <w:r>
              <w:rPr>
                <w:rFonts w:ascii="Times New Roman" w:eastAsia="Times New Roman" w:hAnsi="Times New Roman" w:cs="Times New Roman"/>
                <w:b/>
                <w:sz w:val="24"/>
              </w:rPr>
              <w:t>Araştırma Yöntemleri ve Etik:</w:t>
            </w:r>
            <w:r>
              <w:rPr>
                <w:rFonts w:ascii="Times New Roman" w:eastAsia="Times New Roman" w:hAnsi="Times New Roman" w:cs="Times New Roman"/>
                <w:sz w:val="24"/>
              </w:rPr>
              <w:t xml:space="preserve"> temel ve epidemiyolojik istatistiksel analiz teknikleri ile toplumda bağımlılık araştırmalarının planlanması, yürütülmesi, veri analizi ve yorumlanması konularının öğretilmesi amaçlanır. Akademisyenlerin kariyerlerinde ilerlemeleri bilgi düzeylerinden çok bu bilgiyi yayınlama becerilerine bağlıdır. Bilimsel çalışma yapmak ve yazmak akademisyenin kariyerinde mutlaka öğrenmesi ve alışkanlık kazanması gereken bir beceridir. Bu derste akademik yazı yazabilme, yazmaya başlayabilme ve bitirebilme, çalışmaları yayınlatabilme konusunda en temel ve pratik bilgileri sunulacaktır. Öğrencilerin bir sonraki yıl girecekleri tez dönemine hazırlık yapılacak ve karşılaşacakları güçlüklerin önlenmesine çalışılacaktır. </w:t>
            </w:r>
          </w:p>
        </w:tc>
      </w:tr>
    </w:tbl>
    <w:p w14:paraId="466BCB59" w14:textId="77777777" w:rsidR="0046565E" w:rsidRDefault="00000000" w:rsidP="0046565E">
      <w:pPr>
        <w:pStyle w:val="Balk1"/>
        <w:ind w:left="355"/>
      </w:pPr>
      <w:r>
        <w:t xml:space="preserve"> </w:t>
      </w:r>
      <w:r w:rsidR="0046565E">
        <w:t>A.</w:t>
      </w:r>
      <w:r w:rsidR="0046565E">
        <w:rPr>
          <w:rFonts w:ascii="Arial" w:eastAsia="Arial" w:hAnsi="Arial" w:cs="Arial"/>
        </w:rPr>
        <w:t xml:space="preserve"> </w:t>
      </w:r>
      <w:r w:rsidR="0046565E">
        <w:t xml:space="preserve">ZORUNLU DERSLER  </w:t>
      </w:r>
    </w:p>
    <w:p w14:paraId="1CF86C6C" w14:textId="3064FB63" w:rsidR="001F1F30" w:rsidRDefault="001F1F30">
      <w:pPr>
        <w:spacing w:after="221"/>
      </w:pPr>
    </w:p>
    <w:p w14:paraId="41222C89" w14:textId="0B5D408D" w:rsidR="001F1F30" w:rsidRDefault="001F1F30" w:rsidP="0046565E">
      <w:pPr>
        <w:spacing w:after="208"/>
      </w:pPr>
    </w:p>
    <w:p w14:paraId="53A92A0A" w14:textId="77777777" w:rsidR="0046565E" w:rsidRDefault="0046565E">
      <w:pPr>
        <w:pStyle w:val="Balk1"/>
        <w:ind w:left="355"/>
      </w:pPr>
    </w:p>
    <w:p w14:paraId="605F05EB" w14:textId="77777777" w:rsidR="0046565E" w:rsidRDefault="0046565E">
      <w:pPr>
        <w:pStyle w:val="Balk1"/>
        <w:ind w:left="355"/>
      </w:pPr>
    </w:p>
    <w:p w14:paraId="2EC0F0B9" w14:textId="77777777" w:rsidR="0046565E" w:rsidRDefault="0046565E" w:rsidP="0046565E"/>
    <w:p w14:paraId="353655F0" w14:textId="77777777" w:rsidR="0046565E" w:rsidRPr="0046565E" w:rsidRDefault="0046565E" w:rsidP="0046565E"/>
    <w:p w14:paraId="57134BED" w14:textId="2F3005E6" w:rsidR="001F1F30" w:rsidRDefault="00000000">
      <w:pPr>
        <w:pStyle w:val="Balk1"/>
        <w:ind w:left="355"/>
      </w:pPr>
      <w:r>
        <w:lastRenderedPageBreak/>
        <w:t>B.</w:t>
      </w:r>
      <w:r>
        <w:rPr>
          <w:rFonts w:ascii="Arial" w:eastAsia="Arial" w:hAnsi="Arial" w:cs="Arial"/>
        </w:rPr>
        <w:t xml:space="preserve"> </w:t>
      </w:r>
      <w:r>
        <w:t xml:space="preserve">SEÇMELİ DERSLER  </w:t>
      </w:r>
    </w:p>
    <w:tbl>
      <w:tblPr>
        <w:tblStyle w:val="TableGrid"/>
        <w:tblW w:w="8866" w:type="dxa"/>
        <w:tblInd w:w="396" w:type="dxa"/>
        <w:tblCellMar>
          <w:top w:w="14" w:type="dxa"/>
          <w:left w:w="110" w:type="dxa"/>
          <w:bottom w:w="0" w:type="dxa"/>
          <w:right w:w="53" w:type="dxa"/>
        </w:tblCellMar>
        <w:tblLook w:val="04A0" w:firstRow="1" w:lastRow="0" w:firstColumn="1" w:lastColumn="0" w:noHBand="0" w:noVBand="1"/>
      </w:tblPr>
      <w:tblGrid>
        <w:gridCol w:w="1722"/>
        <w:gridCol w:w="7144"/>
      </w:tblGrid>
      <w:tr w:rsidR="001F1F30" w14:paraId="17E9FFCC" w14:textId="77777777" w:rsidTr="0046565E">
        <w:trPr>
          <w:trHeight w:val="808"/>
        </w:trPr>
        <w:tc>
          <w:tcPr>
            <w:tcW w:w="1722" w:type="dxa"/>
            <w:tcBorders>
              <w:top w:val="single" w:sz="4" w:space="0" w:color="000000"/>
              <w:left w:val="single" w:sz="4" w:space="0" w:color="000000"/>
              <w:bottom w:val="single" w:sz="4" w:space="0" w:color="000000"/>
              <w:right w:val="single" w:sz="4" w:space="0" w:color="000000"/>
            </w:tcBorders>
          </w:tcPr>
          <w:p w14:paraId="1A5499DE" w14:textId="77777777" w:rsidR="001F1F30" w:rsidRPr="0046565E" w:rsidRDefault="00000000">
            <w:pPr>
              <w:spacing w:after="0"/>
            </w:pPr>
            <w:r w:rsidRPr="0046565E">
              <w:rPr>
                <w:rFonts w:ascii="Times New Roman" w:eastAsia="Times New Roman" w:hAnsi="Times New Roman" w:cs="Times New Roman"/>
                <w:b/>
              </w:rPr>
              <w:t xml:space="preserve">BDR545 </w:t>
            </w:r>
          </w:p>
        </w:tc>
        <w:tc>
          <w:tcPr>
            <w:tcW w:w="7144" w:type="dxa"/>
            <w:tcBorders>
              <w:top w:val="single" w:sz="4" w:space="0" w:color="000000"/>
              <w:left w:val="single" w:sz="4" w:space="0" w:color="000000"/>
              <w:bottom w:val="single" w:sz="4" w:space="0" w:color="000000"/>
              <w:right w:val="single" w:sz="4" w:space="0" w:color="000000"/>
            </w:tcBorders>
          </w:tcPr>
          <w:p w14:paraId="3A9F9A2A" w14:textId="77777777" w:rsidR="001F1F30" w:rsidRPr="0046565E" w:rsidRDefault="00000000">
            <w:pPr>
              <w:spacing w:after="0"/>
              <w:rPr>
                <w:sz w:val="20"/>
                <w:szCs w:val="20"/>
              </w:rPr>
            </w:pPr>
            <w:proofErr w:type="spellStart"/>
            <w:r w:rsidRPr="0046565E">
              <w:rPr>
                <w:rFonts w:ascii="Times New Roman" w:eastAsia="Times New Roman" w:hAnsi="Times New Roman" w:cs="Times New Roman"/>
                <w:b/>
                <w:sz w:val="20"/>
                <w:szCs w:val="20"/>
              </w:rPr>
              <w:t>Psikoterapotik</w:t>
            </w:r>
            <w:proofErr w:type="spellEnd"/>
            <w:r w:rsidRPr="0046565E">
              <w:rPr>
                <w:rFonts w:ascii="Times New Roman" w:eastAsia="Times New Roman" w:hAnsi="Times New Roman" w:cs="Times New Roman"/>
                <w:b/>
                <w:sz w:val="20"/>
                <w:szCs w:val="20"/>
              </w:rPr>
              <w:t xml:space="preserve"> Görüşme Teknikleri:</w:t>
            </w:r>
            <w:r w:rsidRPr="0046565E">
              <w:rPr>
                <w:rFonts w:ascii="Times New Roman" w:eastAsia="Times New Roman" w:hAnsi="Times New Roman" w:cs="Times New Roman"/>
                <w:sz w:val="20"/>
                <w:szCs w:val="20"/>
              </w:rPr>
              <w:t xml:space="preserve"> Danışan-danışman ilişkisinin vaka örnekleri üzerinden değerlendirilip tartışıldığı, teorinin pratikle buluşmasına dair temel ilkelerin işlendiği bir derstir. </w:t>
            </w:r>
          </w:p>
        </w:tc>
      </w:tr>
      <w:tr w:rsidR="001F1F30" w14:paraId="63B0C807" w14:textId="77777777" w:rsidTr="0046565E">
        <w:trPr>
          <w:trHeight w:val="989"/>
        </w:trPr>
        <w:tc>
          <w:tcPr>
            <w:tcW w:w="1722" w:type="dxa"/>
            <w:tcBorders>
              <w:top w:val="single" w:sz="4" w:space="0" w:color="000000"/>
              <w:left w:val="single" w:sz="4" w:space="0" w:color="000000"/>
              <w:bottom w:val="single" w:sz="4" w:space="0" w:color="000000"/>
              <w:right w:val="single" w:sz="4" w:space="0" w:color="000000"/>
            </w:tcBorders>
          </w:tcPr>
          <w:p w14:paraId="0706F3FA" w14:textId="77777777" w:rsidR="001F1F30" w:rsidRPr="0046565E" w:rsidRDefault="00000000">
            <w:pPr>
              <w:spacing w:after="0"/>
            </w:pPr>
            <w:r w:rsidRPr="0046565E">
              <w:rPr>
                <w:rFonts w:ascii="Times New Roman" w:eastAsia="Times New Roman" w:hAnsi="Times New Roman" w:cs="Times New Roman"/>
                <w:b/>
              </w:rPr>
              <w:t xml:space="preserve">BDR546 </w:t>
            </w:r>
          </w:p>
        </w:tc>
        <w:tc>
          <w:tcPr>
            <w:tcW w:w="7144" w:type="dxa"/>
            <w:tcBorders>
              <w:top w:val="single" w:sz="4" w:space="0" w:color="000000"/>
              <w:left w:val="single" w:sz="4" w:space="0" w:color="000000"/>
              <w:bottom w:val="single" w:sz="4" w:space="0" w:color="000000"/>
              <w:right w:val="single" w:sz="4" w:space="0" w:color="000000"/>
            </w:tcBorders>
          </w:tcPr>
          <w:p w14:paraId="30CA8082" w14:textId="77777777" w:rsidR="001F1F30" w:rsidRPr="0046565E" w:rsidRDefault="00000000">
            <w:pPr>
              <w:spacing w:after="0"/>
              <w:rPr>
                <w:sz w:val="20"/>
                <w:szCs w:val="20"/>
              </w:rPr>
            </w:pPr>
            <w:r w:rsidRPr="0046565E">
              <w:rPr>
                <w:rFonts w:ascii="Times New Roman" w:eastAsia="Times New Roman" w:hAnsi="Times New Roman" w:cs="Times New Roman"/>
                <w:b/>
                <w:sz w:val="20"/>
                <w:szCs w:val="20"/>
              </w:rPr>
              <w:t>Bağımlılık Hukuku ve Etiği:</w:t>
            </w:r>
            <w:r w:rsidRPr="0046565E">
              <w:rPr>
                <w:rFonts w:ascii="Times New Roman" w:eastAsia="Times New Roman" w:hAnsi="Times New Roman" w:cs="Times New Roman"/>
                <w:sz w:val="20"/>
                <w:szCs w:val="20"/>
              </w:rPr>
              <w:t xml:space="preserve"> Bağımlılık sorunu olan bireylerin ceza sorumlulukları, medeni hakları, topluma kazandırılmaları, mahremiyetlerinin korunması gibi konularda ulusal ve uluslararası hukuk kurallarının ve etik ilkelerin öğretilmesi amaçlanmıştır.  </w:t>
            </w:r>
          </w:p>
        </w:tc>
      </w:tr>
      <w:tr w:rsidR="001F1F30" w14:paraId="1A3B29A7" w14:textId="77777777" w:rsidTr="0046565E">
        <w:trPr>
          <w:trHeight w:val="2215"/>
        </w:trPr>
        <w:tc>
          <w:tcPr>
            <w:tcW w:w="1722" w:type="dxa"/>
            <w:tcBorders>
              <w:top w:val="single" w:sz="4" w:space="0" w:color="000000"/>
              <w:left w:val="single" w:sz="4" w:space="0" w:color="000000"/>
              <w:bottom w:val="single" w:sz="4" w:space="0" w:color="000000"/>
              <w:right w:val="single" w:sz="4" w:space="0" w:color="000000"/>
            </w:tcBorders>
          </w:tcPr>
          <w:p w14:paraId="0FF6955B" w14:textId="77777777" w:rsidR="001F1F30" w:rsidRPr="0046565E" w:rsidRDefault="00000000">
            <w:pPr>
              <w:spacing w:after="0"/>
            </w:pPr>
            <w:r w:rsidRPr="0046565E">
              <w:rPr>
                <w:rFonts w:ascii="Times New Roman" w:eastAsia="Times New Roman" w:hAnsi="Times New Roman" w:cs="Times New Roman"/>
                <w:b/>
              </w:rPr>
              <w:t xml:space="preserve">BDR547 </w:t>
            </w:r>
          </w:p>
        </w:tc>
        <w:tc>
          <w:tcPr>
            <w:tcW w:w="7144" w:type="dxa"/>
            <w:tcBorders>
              <w:top w:val="single" w:sz="4" w:space="0" w:color="000000"/>
              <w:left w:val="single" w:sz="4" w:space="0" w:color="000000"/>
              <w:bottom w:val="single" w:sz="4" w:space="0" w:color="000000"/>
              <w:right w:val="single" w:sz="4" w:space="0" w:color="000000"/>
            </w:tcBorders>
          </w:tcPr>
          <w:p w14:paraId="01CC6B40" w14:textId="77777777" w:rsidR="001F1F30" w:rsidRPr="0046565E" w:rsidRDefault="00000000">
            <w:pPr>
              <w:spacing w:after="0"/>
              <w:rPr>
                <w:sz w:val="20"/>
                <w:szCs w:val="20"/>
              </w:rPr>
            </w:pPr>
            <w:r w:rsidRPr="0046565E">
              <w:rPr>
                <w:rFonts w:ascii="Times New Roman" w:eastAsia="Times New Roman" w:hAnsi="Times New Roman" w:cs="Times New Roman"/>
                <w:b/>
                <w:sz w:val="20"/>
                <w:szCs w:val="20"/>
              </w:rPr>
              <w:t>Psikolojik Testler ve Değerlendirme:</w:t>
            </w:r>
            <w:r w:rsidRPr="0046565E">
              <w:rPr>
                <w:rFonts w:ascii="Times New Roman" w:eastAsia="Times New Roman" w:hAnsi="Times New Roman" w:cs="Times New Roman"/>
                <w:sz w:val="20"/>
                <w:szCs w:val="20"/>
              </w:rPr>
              <w:t xml:space="preserve"> Temel test uygulama ve yorumlama becerileri üzerinde durulur. Özellikle bağımlılıkla ilgili test uygulamaları üzerinde çalışılır. Hastaların psikolojik sorunlarının çözümlenmesine yardım edecek, çeşitli psikolojik test ve ölçekleri uygulayarak hastaların sorunlarının belirlenmesine, hastalara iletişim becerisi ve problem çözme becerisi kazandırmaya yönelik psikolog yetiştirmek. Özellikle Minnesota Çok Yönlü Kişilik Envanterinin uygulama ve yorumları üzerinde durulur. Bu derste ayrıca, rapor yazma becerileri geliştirilir.  </w:t>
            </w:r>
          </w:p>
        </w:tc>
      </w:tr>
      <w:tr w:rsidR="001F1F30" w14:paraId="2E628454" w14:textId="77777777" w:rsidTr="0046565E">
        <w:trPr>
          <w:trHeight w:val="989"/>
        </w:trPr>
        <w:tc>
          <w:tcPr>
            <w:tcW w:w="1722" w:type="dxa"/>
            <w:tcBorders>
              <w:top w:val="single" w:sz="4" w:space="0" w:color="000000"/>
              <w:left w:val="single" w:sz="4" w:space="0" w:color="000000"/>
              <w:bottom w:val="single" w:sz="4" w:space="0" w:color="000000"/>
              <w:right w:val="single" w:sz="4" w:space="0" w:color="000000"/>
            </w:tcBorders>
          </w:tcPr>
          <w:p w14:paraId="6AB9B65F" w14:textId="77777777" w:rsidR="001F1F30" w:rsidRPr="0046565E" w:rsidRDefault="00000000">
            <w:pPr>
              <w:spacing w:after="0"/>
            </w:pPr>
            <w:r w:rsidRPr="0046565E">
              <w:rPr>
                <w:rFonts w:ascii="Times New Roman" w:eastAsia="Times New Roman" w:hAnsi="Times New Roman" w:cs="Times New Roman"/>
                <w:b/>
              </w:rPr>
              <w:t xml:space="preserve">BDR548 </w:t>
            </w:r>
          </w:p>
        </w:tc>
        <w:tc>
          <w:tcPr>
            <w:tcW w:w="7144" w:type="dxa"/>
            <w:tcBorders>
              <w:top w:val="single" w:sz="4" w:space="0" w:color="000000"/>
              <w:left w:val="single" w:sz="4" w:space="0" w:color="000000"/>
              <w:bottom w:val="single" w:sz="4" w:space="0" w:color="000000"/>
              <w:right w:val="single" w:sz="4" w:space="0" w:color="000000"/>
            </w:tcBorders>
          </w:tcPr>
          <w:p w14:paraId="71964F06" w14:textId="77777777" w:rsidR="001F1F30" w:rsidRPr="0046565E" w:rsidRDefault="00000000">
            <w:pPr>
              <w:spacing w:after="0"/>
              <w:rPr>
                <w:sz w:val="20"/>
                <w:szCs w:val="20"/>
              </w:rPr>
            </w:pPr>
            <w:r w:rsidRPr="0046565E">
              <w:rPr>
                <w:rFonts w:ascii="Times New Roman" w:eastAsia="Times New Roman" w:hAnsi="Times New Roman" w:cs="Times New Roman"/>
                <w:b/>
                <w:sz w:val="20"/>
                <w:szCs w:val="20"/>
              </w:rPr>
              <w:t xml:space="preserve">Bağımlılık </w:t>
            </w:r>
            <w:proofErr w:type="spellStart"/>
            <w:r w:rsidRPr="0046565E">
              <w:rPr>
                <w:rFonts w:ascii="Times New Roman" w:eastAsia="Times New Roman" w:hAnsi="Times New Roman" w:cs="Times New Roman"/>
                <w:b/>
                <w:sz w:val="20"/>
                <w:szCs w:val="20"/>
              </w:rPr>
              <w:t>Psikofarmakolojisi</w:t>
            </w:r>
            <w:proofErr w:type="spellEnd"/>
            <w:r w:rsidRPr="0046565E">
              <w:rPr>
                <w:rFonts w:ascii="Times New Roman" w:eastAsia="Times New Roman" w:hAnsi="Times New Roman" w:cs="Times New Roman"/>
                <w:b/>
                <w:sz w:val="20"/>
                <w:szCs w:val="20"/>
              </w:rPr>
              <w:t xml:space="preserve"> ve Toksikolojisi</w:t>
            </w:r>
            <w:r w:rsidRPr="0046565E">
              <w:rPr>
                <w:rFonts w:ascii="Times New Roman" w:eastAsia="Times New Roman" w:hAnsi="Times New Roman" w:cs="Times New Roman"/>
                <w:sz w:val="20"/>
                <w:szCs w:val="20"/>
              </w:rPr>
              <w:t xml:space="preserve">: Bağımlılığa yol açan maddelerin farmakolojisi ve toksikolojisi hakkında bilgiler verilerek laboratuvar sonuçlarının değerlendirilmesinde dikkat edilecek konular üzerinde durulacaktır. </w:t>
            </w:r>
          </w:p>
        </w:tc>
      </w:tr>
      <w:tr w:rsidR="001F1F30" w14:paraId="077D9552" w14:textId="77777777" w:rsidTr="0046565E">
        <w:trPr>
          <w:trHeight w:val="989"/>
        </w:trPr>
        <w:tc>
          <w:tcPr>
            <w:tcW w:w="1722" w:type="dxa"/>
            <w:tcBorders>
              <w:top w:val="single" w:sz="4" w:space="0" w:color="000000"/>
              <w:left w:val="single" w:sz="4" w:space="0" w:color="000000"/>
              <w:bottom w:val="single" w:sz="4" w:space="0" w:color="000000"/>
              <w:right w:val="single" w:sz="4" w:space="0" w:color="000000"/>
            </w:tcBorders>
          </w:tcPr>
          <w:p w14:paraId="147B5AC4" w14:textId="77777777" w:rsidR="001F1F30" w:rsidRPr="0046565E" w:rsidRDefault="00000000">
            <w:pPr>
              <w:spacing w:after="0"/>
            </w:pPr>
            <w:r w:rsidRPr="0046565E">
              <w:rPr>
                <w:rFonts w:ascii="Times New Roman" w:eastAsia="Times New Roman" w:hAnsi="Times New Roman" w:cs="Times New Roman"/>
                <w:b/>
              </w:rPr>
              <w:t xml:space="preserve">BDR549 </w:t>
            </w:r>
          </w:p>
        </w:tc>
        <w:tc>
          <w:tcPr>
            <w:tcW w:w="7144" w:type="dxa"/>
            <w:tcBorders>
              <w:top w:val="single" w:sz="4" w:space="0" w:color="000000"/>
              <w:left w:val="single" w:sz="4" w:space="0" w:color="000000"/>
              <w:bottom w:val="single" w:sz="4" w:space="0" w:color="000000"/>
              <w:right w:val="single" w:sz="4" w:space="0" w:color="000000"/>
            </w:tcBorders>
          </w:tcPr>
          <w:p w14:paraId="5B55D948" w14:textId="77777777" w:rsidR="001F1F30" w:rsidRPr="0046565E" w:rsidRDefault="00000000">
            <w:pPr>
              <w:spacing w:after="0"/>
              <w:rPr>
                <w:sz w:val="20"/>
                <w:szCs w:val="20"/>
              </w:rPr>
            </w:pPr>
            <w:r w:rsidRPr="0046565E">
              <w:rPr>
                <w:rFonts w:ascii="Times New Roman" w:eastAsia="Times New Roman" w:hAnsi="Times New Roman" w:cs="Times New Roman"/>
                <w:b/>
                <w:sz w:val="20"/>
                <w:szCs w:val="20"/>
              </w:rPr>
              <w:t xml:space="preserve">Madde kullanım bozukluklarına eşlik eden diğer psikiyatrik bozukluklar (Çift Tanı: </w:t>
            </w:r>
            <w:proofErr w:type="spellStart"/>
            <w:r w:rsidRPr="0046565E">
              <w:rPr>
                <w:rFonts w:ascii="Times New Roman" w:eastAsia="Times New Roman" w:hAnsi="Times New Roman" w:cs="Times New Roman"/>
                <w:b/>
                <w:sz w:val="20"/>
                <w:szCs w:val="20"/>
              </w:rPr>
              <w:t>Ko-morbid</w:t>
            </w:r>
            <w:proofErr w:type="spellEnd"/>
            <w:r w:rsidRPr="0046565E">
              <w:rPr>
                <w:rFonts w:ascii="Times New Roman" w:eastAsia="Times New Roman" w:hAnsi="Times New Roman" w:cs="Times New Roman"/>
                <w:b/>
                <w:sz w:val="20"/>
                <w:szCs w:val="20"/>
              </w:rPr>
              <w:t xml:space="preserve"> Bozukluklarına Genel Bir Bakış</w:t>
            </w:r>
            <w:proofErr w:type="gramStart"/>
            <w:r w:rsidRPr="0046565E">
              <w:rPr>
                <w:rFonts w:ascii="Times New Roman" w:eastAsia="Times New Roman" w:hAnsi="Times New Roman" w:cs="Times New Roman"/>
                <w:b/>
                <w:sz w:val="20"/>
                <w:szCs w:val="20"/>
              </w:rPr>
              <w:t>) :</w:t>
            </w:r>
            <w:proofErr w:type="gramEnd"/>
            <w:r w:rsidRPr="0046565E">
              <w:rPr>
                <w:rFonts w:ascii="Times New Roman" w:eastAsia="Times New Roman" w:hAnsi="Times New Roman" w:cs="Times New Roman"/>
                <w:sz w:val="20"/>
                <w:szCs w:val="20"/>
              </w:rPr>
              <w:t xml:space="preserve"> Madde kullanım bozukluklarına eşlik eden diğer psikiyatrik bozuklukların tanınması ve tedavisi ele alınacaktır.  </w:t>
            </w:r>
          </w:p>
        </w:tc>
      </w:tr>
      <w:tr w:rsidR="001F1F30" w14:paraId="0F033D4E" w14:textId="77777777" w:rsidTr="0046565E">
        <w:trPr>
          <w:trHeight w:val="1234"/>
        </w:trPr>
        <w:tc>
          <w:tcPr>
            <w:tcW w:w="1722" w:type="dxa"/>
            <w:tcBorders>
              <w:top w:val="single" w:sz="4" w:space="0" w:color="000000"/>
              <w:left w:val="single" w:sz="4" w:space="0" w:color="000000"/>
              <w:bottom w:val="single" w:sz="4" w:space="0" w:color="000000"/>
              <w:right w:val="single" w:sz="4" w:space="0" w:color="000000"/>
            </w:tcBorders>
          </w:tcPr>
          <w:p w14:paraId="77D62F6C" w14:textId="77777777" w:rsidR="001F1F30" w:rsidRPr="0046565E" w:rsidRDefault="00000000">
            <w:pPr>
              <w:spacing w:after="0"/>
            </w:pPr>
            <w:r w:rsidRPr="0046565E">
              <w:rPr>
                <w:rFonts w:ascii="Times New Roman" w:eastAsia="Times New Roman" w:hAnsi="Times New Roman" w:cs="Times New Roman"/>
                <w:b/>
              </w:rPr>
              <w:t xml:space="preserve">BDR520 </w:t>
            </w:r>
          </w:p>
        </w:tc>
        <w:tc>
          <w:tcPr>
            <w:tcW w:w="7144" w:type="dxa"/>
            <w:tcBorders>
              <w:top w:val="single" w:sz="4" w:space="0" w:color="000000"/>
              <w:left w:val="single" w:sz="4" w:space="0" w:color="000000"/>
              <w:bottom w:val="single" w:sz="4" w:space="0" w:color="000000"/>
              <w:right w:val="single" w:sz="4" w:space="0" w:color="000000"/>
            </w:tcBorders>
          </w:tcPr>
          <w:p w14:paraId="6EE62AC2" w14:textId="77777777" w:rsidR="001F1F30" w:rsidRPr="0046565E" w:rsidRDefault="00000000">
            <w:pPr>
              <w:spacing w:after="0"/>
              <w:rPr>
                <w:sz w:val="20"/>
                <w:szCs w:val="20"/>
              </w:rPr>
            </w:pPr>
            <w:r w:rsidRPr="0046565E">
              <w:rPr>
                <w:rFonts w:ascii="Times New Roman" w:eastAsia="Times New Roman" w:hAnsi="Times New Roman" w:cs="Times New Roman"/>
                <w:b/>
                <w:sz w:val="20"/>
                <w:szCs w:val="20"/>
              </w:rPr>
              <w:t xml:space="preserve">Bağımlılıkta Aile Yaklaşımı-Danışmanlık ve Psikoeğitim: </w:t>
            </w:r>
            <w:r w:rsidRPr="0046565E">
              <w:rPr>
                <w:rFonts w:ascii="Times New Roman" w:eastAsia="Times New Roman" w:hAnsi="Times New Roman" w:cs="Times New Roman"/>
                <w:sz w:val="20"/>
                <w:szCs w:val="20"/>
              </w:rPr>
              <w:t xml:space="preserve">Aile Terapisi dersinin amacı bağımlılığı olan ailelere yaklaşımı tanıtmak, öğrencilerin aile içi sorunları tanımlayabilme ve çözümleyebilme becerilerini geliştirmek ve bu alanda ailelere danışmanlık ve eğitim becerilerini geliştirmek hedeflenmektedir.  </w:t>
            </w:r>
          </w:p>
        </w:tc>
      </w:tr>
      <w:tr w:rsidR="001F1F30" w14:paraId="18147DA1" w14:textId="77777777" w:rsidTr="0046565E">
        <w:trPr>
          <w:trHeight w:val="1234"/>
        </w:trPr>
        <w:tc>
          <w:tcPr>
            <w:tcW w:w="1722" w:type="dxa"/>
            <w:tcBorders>
              <w:top w:val="single" w:sz="4" w:space="0" w:color="000000"/>
              <w:left w:val="single" w:sz="4" w:space="0" w:color="000000"/>
              <w:bottom w:val="single" w:sz="4" w:space="0" w:color="000000"/>
              <w:right w:val="single" w:sz="4" w:space="0" w:color="000000"/>
            </w:tcBorders>
          </w:tcPr>
          <w:p w14:paraId="0A539150" w14:textId="77777777" w:rsidR="001F1F30" w:rsidRPr="0046565E" w:rsidRDefault="00000000">
            <w:pPr>
              <w:spacing w:after="0"/>
            </w:pPr>
            <w:r w:rsidRPr="0046565E">
              <w:rPr>
                <w:rFonts w:ascii="Times New Roman" w:eastAsia="Times New Roman" w:hAnsi="Times New Roman" w:cs="Times New Roman"/>
                <w:b/>
              </w:rPr>
              <w:t xml:space="preserve">BDR551 </w:t>
            </w:r>
          </w:p>
        </w:tc>
        <w:tc>
          <w:tcPr>
            <w:tcW w:w="7144" w:type="dxa"/>
            <w:tcBorders>
              <w:top w:val="single" w:sz="4" w:space="0" w:color="000000"/>
              <w:left w:val="single" w:sz="4" w:space="0" w:color="000000"/>
              <w:bottom w:val="single" w:sz="4" w:space="0" w:color="000000"/>
              <w:right w:val="single" w:sz="4" w:space="0" w:color="000000"/>
            </w:tcBorders>
          </w:tcPr>
          <w:p w14:paraId="42FA517A" w14:textId="77777777" w:rsidR="001F1F30" w:rsidRPr="0046565E" w:rsidRDefault="00000000">
            <w:pPr>
              <w:spacing w:after="0"/>
              <w:rPr>
                <w:sz w:val="20"/>
                <w:szCs w:val="20"/>
              </w:rPr>
            </w:pPr>
            <w:r w:rsidRPr="0046565E">
              <w:rPr>
                <w:rFonts w:ascii="Times New Roman" w:eastAsia="Times New Roman" w:hAnsi="Times New Roman" w:cs="Times New Roman"/>
                <w:b/>
                <w:sz w:val="20"/>
                <w:szCs w:val="20"/>
              </w:rPr>
              <w:t>Bağımlılıkta Psikoterapi:</w:t>
            </w:r>
            <w:r w:rsidRPr="0046565E">
              <w:rPr>
                <w:rFonts w:ascii="Times New Roman" w:eastAsia="Times New Roman" w:hAnsi="Times New Roman" w:cs="Times New Roman"/>
                <w:sz w:val="20"/>
                <w:szCs w:val="20"/>
              </w:rPr>
              <w:t xml:space="preserve"> </w:t>
            </w:r>
            <w:proofErr w:type="spellStart"/>
            <w:r w:rsidRPr="0046565E">
              <w:rPr>
                <w:rFonts w:ascii="Times New Roman" w:eastAsia="Times New Roman" w:hAnsi="Times New Roman" w:cs="Times New Roman"/>
                <w:sz w:val="20"/>
                <w:szCs w:val="20"/>
              </w:rPr>
              <w:t>Biresel</w:t>
            </w:r>
            <w:proofErr w:type="spellEnd"/>
            <w:r w:rsidRPr="0046565E">
              <w:rPr>
                <w:rFonts w:ascii="Times New Roman" w:eastAsia="Times New Roman" w:hAnsi="Times New Roman" w:cs="Times New Roman"/>
                <w:sz w:val="20"/>
                <w:szCs w:val="20"/>
              </w:rPr>
              <w:t xml:space="preserve"> terapilerin, bilişsel davranışçı, yönlendirici, psikodinamik, transaksiyonel görüşler bağlamında ele alınması üzerine yoğunlaşan bir derstir. Aynı zamanda bağımlıların ailesine ve toplumda onunla ilgili kişilere yönelik yapılacak tedavi yöntemleri de ele alınacaktır </w:t>
            </w:r>
          </w:p>
        </w:tc>
      </w:tr>
      <w:tr w:rsidR="0046565E" w14:paraId="1C9CE7A5" w14:textId="77777777" w:rsidTr="0046565E">
        <w:trPr>
          <w:trHeight w:val="1234"/>
        </w:trPr>
        <w:tc>
          <w:tcPr>
            <w:tcW w:w="1722" w:type="dxa"/>
            <w:tcBorders>
              <w:top w:val="single" w:sz="4" w:space="0" w:color="000000"/>
              <w:left w:val="single" w:sz="4" w:space="0" w:color="000000"/>
              <w:bottom w:val="single" w:sz="4" w:space="0" w:color="000000"/>
              <w:right w:val="single" w:sz="4" w:space="0" w:color="000000"/>
            </w:tcBorders>
          </w:tcPr>
          <w:p w14:paraId="18B3EFBD" w14:textId="55E9150D" w:rsidR="0046565E" w:rsidRPr="0046565E" w:rsidRDefault="0046565E">
            <w:pPr>
              <w:spacing w:after="0"/>
              <w:rPr>
                <w:rFonts w:ascii="Times New Roman" w:eastAsia="Times New Roman" w:hAnsi="Times New Roman" w:cs="Times New Roman"/>
                <w:b/>
              </w:rPr>
            </w:pPr>
            <w:r w:rsidRPr="0046565E">
              <w:rPr>
                <w:rFonts w:ascii="Times New Roman" w:eastAsia="Times New Roman" w:hAnsi="Times New Roman" w:cs="Times New Roman"/>
                <w:b/>
              </w:rPr>
              <w:t>BDR521</w:t>
            </w:r>
          </w:p>
        </w:tc>
        <w:tc>
          <w:tcPr>
            <w:tcW w:w="7144" w:type="dxa"/>
            <w:tcBorders>
              <w:top w:val="single" w:sz="4" w:space="0" w:color="000000"/>
              <w:left w:val="single" w:sz="4" w:space="0" w:color="000000"/>
              <w:bottom w:val="single" w:sz="4" w:space="0" w:color="000000"/>
              <w:right w:val="single" w:sz="4" w:space="0" w:color="000000"/>
            </w:tcBorders>
          </w:tcPr>
          <w:p w14:paraId="407C7E42" w14:textId="16BA3D58" w:rsidR="0046565E" w:rsidRPr="0046565E" w:rsidRDefault="0046565E" w:rsidP="0046565E">
            <w:pPr>
              <w:spacing w:before="300" w:after="300" w:line="240" w:lineRule="auto"/>
              <w:rPr>
                <w:rFonts w:ascii="Times New Roman" w:eastAsia="Times New Roman" w:hAnsi="Times New Roman" w:cs="Times New Roman"/>
                <w:color w:val="333333"/>
                <w:sz w:val="20"/>
                <w:szCs w:val="20"/>
              </w:rPr>
            </w:pPr>
            <w:r w:rsidRPr="0046565E">
              <w:rPr>
                <w:rFonts w:ascii="Times New Roman" w:eastAsia="Times New Roman" w:hAnsi="Times New Roman" w:cs="Times New Roman"/>
                <w:b/>
                <w:bCs/>
                <w:color w:val="333333"/>
                <w:sz w:val="20"/>
                <w:szCs w:val="20"/>
              </w:rPr>
              <w:t xml:space="preserve">Bağımlılıkta Şema Terapi: </w:t>
            </w:r>
            <w:r w:rsidRPr="0046565E">
              <w:rPr>
                <w:rFonts w:ascii="Times New Roman" w:eastAsia="Times New Roman" w:hAnsi="Times New Roman" w:cs="Times New Roman"/>
                <w:color w:val="333333"/>
                <w:sz w:val="20"/>
                <w:szCs w:val="20"/>
              </w:rPr>
              <w:t>Şema terapisi dersinde,</w:t>
            </w:r>
            <w:r w:rsidRPr="0046565E">
              <w:rPr>
                <w:rFonts w:ascii="Times New Roman" w:eastAsia="Times New Roman" w:hAnsi="Times New Roman" w:cs="Times New Roman"/>
                <w:b/>
                <w:bCs/>
                <w:color w:val="333333"/>
                <w:sz w:val="20"/>
                <w:szCs w:val="20"/>
              </w:rPr>
              <w:t xml:space="preserve"> </w:t>
            </w:r>
            <w:r w:rsidRPr="0046565E">
              <w:rPr>
                <w:rFonts w:ascii="Times New Roman" w:eastAsia="Times New Roman" w:hAnsi="Times New Roman" w:cs="Times New Roman"/>
                <w:color w:val="333333"/>
                <w:sz w:val="20"/>
                <w:szCs w:val="20"/>
              </w:rPr>
              <w:t xml:space="preserve">Alkol ve madde kullanımı olan bireylerin kişilik yapılarını anlamak, şemaları ortaya çıkarmak ve tedavi amaçlanmıştır. </w:t>
            </w:r>
          </w:p>
          <w:p w14:paraId="4A00D29F" w14:textId="77777777" w:rsidR="0046565E" w:rsidRPr="0046565E" w:rsidRDefault="0046565E">
            <w:pPr>
              <w:spacing w:after="0"/>
              <w:rPr>
                <w:rFonts w:ascii="Times New Roman" w:eastAsia="Times New Roman" w:hAnsi="Times New Roman" w:cs="Times New Roman"/>
                <w:b/>
                <w:sz w:val="20"/>
                <w:szCs w:val="20"/>
              </w:rPr>
            </w:pPr>
          </w:p>
        </w:tc>
      </w:tr>
      <w:tr w:rsidR="0046565E" w14:paraId="71329E9F" w14:textId="77777777" w:rsidTr="0046565E">
        <w:trPr>
          <w:trHeight w:val="1234"/>
        </w:trPr>
        <w:tc>
          <w:tcPr>
            <w:tcW w:w="1722" w:type="dxa"/>
            <w:tcBorders>
              <w:top w:val="single" w:sz="4" w:space="0" w:color="000000"/>
              <w:left w:val="single" w:sz="4" w:space="0" w:color="000000"/>
              <w:bottom w:val="single" w:sz="4" w:space="0" w:color="000000"/>
              <w:right w:val="single" w:sz="4" w:space="0" w:color="000000"/>
            </w:tcBorders>
          </w:tcPr>
          <w:p w14:paraId="7F29B73F" w14:textId="0D8B2A09" w:rsidR="0046565E" w:rsidRPr="0046565E" w:rsidRDefault="0046565E">
            <w:pPr>
              <w:spacing w:after="0"/>
              <w:rPr>
                <w:rFonts w:ascii="Times New Roman" w:eastAsia="Times New Roman" w:hAnsi="Times New Roman" w:cs="Times New Roman"/>
                <w:b/>
              </w:rPr>
            </w:pPr>
            <w:r w:rsidRPr="0046565E">
              <w:rPr>
                <w:rFonts w:ascii="Times New Roman" w:eastAsia="Times New Roman" w:hAnsi="Times New Roman" w:cs="Times New Roman"/>
                <w:b/>
              </w:rPr>
              <w:t>BDR552</w:t>
            </w:r>
          </w:p>
        </w:tc>
        <w:tc>
          <w:tcPr>
            <w:tcW w:w="7144" w:type="dxa"/>
            <w:tcBorders>
              <w:top w:val="single" w:sz="4" w:space="0" w:color="000000"/>
              <w:left w:val="single" w:sz="4" w:space="0" w:color="000000"/>
              <w:bottom w:val="single" w:sz="4" w:space="0" w:color="000000"/>
              <w:right w:val="single" w:sz="4" w:space="0" w:color="000000"/>
            </w:tcBorders>
          </w:tcPr>
          <w:p w14:paraId="7E67DA67" w14:textId="4AF10C85" w:rsidR="0046565E" w:rsidRPr="0046565E" w:rsidRDefault="0046565E" w:rsidP="0046565E">
            <w:pPr>
              <w:spacing w:before="300" w:after="300" w:line="240" w:lineRule="auto"/>
              <w:rPr>
                <w:rFonts w:ascii="Times New Roman" w:eastAsia="Times New Roman" w:hAnsi="Times New Roman" w:cs="Times New Roman"/>
                <w:b/>
                <w:bCs/>
                <w:color w:val="333333"/>
                <w:sz w:val="20"/>
                <w:szCs w:val="20"/>
              </w:rPr>
            </w:pPr>
            <w:r w:rsidRPr="0046565E">
              <w:rPr>
                <w:rFonts w:ascii="Times New Roman" w:eastAsia="Times New Roman" w:hAnsi="Times New Roman" w:cs="Times New Roman"/>
                <w:b/>
                <w:sz w:val="20"/>
                <w:szCs w:val="20"/>
              </w:rPr>
              <w:t>Bağımlılık Tedavisinde Grup Terapileri:</w:t>
            </w:r>
            <w:r w:rsidRPr="0046565E">
              <w:rPr>
                <w:rFonts w:ascii="Times New Roman" w:eastAsia="Times New Roman" w:hAnsi="Times New Roman" w:cs="Times New Roman"/>
                <w:sz w:val="20"/>
                <w:szCs w:val="20"/>
              </w:rPr>
              <w:t xml:space="preserve"> Bu derste pratik uygulama </w:t>
            </w:r>
            <w:proofErr w:type="gramStart"/>
            <w:r w:rsidRPr="0046565E">
              <w:rPr>
                <w:rFonts w:ascii="Times New Roman" w:eastAsia="Times New Roman" w:hAnsi="Times New Roman" w:cs="Times New Roman"/>
                <w:sz w:val="20"/>
                <w:szCs w:val="20"/>
              </w:rPr>
              <w:t>ile birlikte</w:t>
            </w:r>
            <w:proofErr w:type="gramEnd"/>
            <w:r w:rsidRPr="0046565E">
              <w:rPr>
                <w:rFonts w:ascii="Times New Roman" w:eastAsia="Times New Roman" w:hAnsi="Times New Roman" w:cs="Times New Roman"/>
                <w:sz w:val="20"/>
                <w:szCs w:val="20"/>
              </w:rPr>
              <w:t xml:space="preserve"> öğrencilerin grup psikoterapiler konusunda temel bilgi edinmeleri amaçlanmaktadır. Grup oluşturma, hasta seçimi, grup terapilerde tedavi edici faktörler, grup terapide etik ilkeler, grup terapilerin dinamiklerine değinilmektedir. Madde kullanım bozukluklarında kullanılan grup tedavileri, bilişsel davranışçı, yönlendirici, psikodinamik, transaksiyonel görüşler bağlamında ele alınacaktır.  </w:t>
            </w:r>
          </w:p>
        </w:tc>
      </w:tr>
    </w:tbl>
    <w:p w14:paraId="5151D1D3" w14:textId="77777777" w:rsidR="001F1F30" w:rsidRDefault="00000000">
      <w:pPr>
        <w:spacing w:after="0"/>
        <w:jc w:val="both"/>
      </w:pPr>
      <w:r>
        <w:rPr>
          <w:rFonts w:ascii="Times New Roman" w:eastAsia="Times New Roman" w:hAnsi="Times New Roman" w:cs="Times New Roman"/>
          <w:b/>
          <w:sz w:val="24"/>
        </w:rPr>
        <w:t xml:space="preserve"> </w:t>
      </w:r>
    </w:p>
    <w:sectPr w:rsidR="001F1F30">
      <w:pgSz w:w="11906" w:h="16838"/>
      <w:pgMar w:top="1421" w:right="1850" w:bottom="205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30"/>
    <w:rsid w:val="001F1F30"/>
    <w:rsid w:val="00465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AF1B"/>
  <w15:docId w15:val="{9566D047-12C8-4E49-80A7-83C605F0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3"/>
      <w:ind w:left="10"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Zeynep Başabak</dc:creator>
  <cp:keywords/>
  <cp:lastModifiedBy>Ceyda Şişman</cp:lastModifiedBy>
  <cp:revision>2</cp:revision>
  <dcterms:created xsi:type="dcterms:W3CDTF">2023-07-18T13:55:00Z</dcterms:created>
  <dcterms:modified xsi:type="dcterms:W3CDTF">2023-07-18T13:55:00Z</dcterms:modified>
</cp:coreProperties>
</file>