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Üsküdar Üniversitesi </w:t>
      </w:r>
      <w:r w:rsidR="00DD0701">
        <w:rPr>
          <w:rFonts w:ascii="Times New Roman" w:eastAsia="Times New Roman" w:hAnsi="Times New Roman" w:cs="Times New Roman"/>
          <w:sz w:val="20"/>
          <w:szCs w:val="20"/>
          <w:lang w:eastAsia="tr-TR"/>
        </w:rPr>
        <w:t xml:space="preserve">Bilgi Teknolojileri </w:t>
      </w:r>
      <w:r w:rsidR="00600836">
        <w:rPr>
          <w:rFonts w:ascii="Times New Roman" w:eastAsia="Times New Roman" w:hAnsi="Times New Roman" w:cs="Times New Roman"/>
          <w:sz w:val="20"/>
          <w:szCs w:val="20"/>
          <w:lang w:eastAsia="tr-TR"/>
        </w:rPr>
        <w:t>lisans yenilemeleri</w:t>
      </w:r>
      <w:r w:rsidR="003774E1">
        <w:rPr>
          <w:rFonts w:ascii="Times New Roman" w:eastAsia="Times New Roman" w:hAnsi="Times New Roman" w:cs="Times New Roman"/>
          <w:sz w:val="20"/>
          <w:szCs w:val="20"/>
          <w:lang w:eastAsia="tr-TR"/>
        </w:rPr>
        <w:t xml:space="preserve"> ve ek donanım</w:t>
      </w:r>
      <w:r w:rsidR="00DD0701">
        <w:rPr>
          <w:rFonts w:ascii="Times New Roman" w:eastAsia="Times New Roman" w:hAnsi="Times New Roman" w:cs="Times New Roman"/>
          <w:sz w:val="20"/>
          <w:szCs w:val="20"/>
          <w:lang w:eastAsia="tr-TR"/>
        </w:rPr>
        <w:t xml:space="preserve"> al</w:t>
      </w:r>
      <w:r w:rsidRPr="003365B7">
        <w:rPr>
          <w:rFonts w:ascii="Times New Roman" w:eastAsia="Times New Roman" w:hAnsi="Times New Roman" w:cs="Times New Roman"/>
          <w:sz w:val="20"/>
          <w:szCs w:val="20"/>
          <w:lang w:eastAsia="tr-TR"/>
        </w:rPr>
        <w:t xml:space="preserve">ımı işi </w:t>
      </w:r>
      <w:r w:rsidR="006F54ED">
        <w:rPr>
          <w:rFonts w:ascii="Times New Roman" w:eastAsia="Times New Roman" w:hAnsi="Times New Roman" w:cs="Times New Roman"/>
          <w:sz w:val="20"/>
          <w:szCs w:val="20"/>
          <w:lang w:eastAsia="tr-TR"/>
        </w:rPr>
        <w:t>Üsküdar Üniversitesi</w:t>
      </w:r>
      <w:r w:rsidRPr="003365B7">
        <w:rPr>
          <w:rFonts w:ascii="Times New Roman" w:eastAsia="Times New Roman" w:hAnsi="Times New Roman" w:cs="Times New Roman"/>
          <w:sz w:val="20"/>
          <w:szCs w:val="20"/>
          <w:lang w:eastAsia="tr-TR"/>
        </w:rPr>
        <w:t xml:space="preserve"> İhale Yönetmeliğinin 16 </w:t>
      </w:r>
      <w:proofErr w:type="spellStart"/>
      <w:r w:rsidRPr="003365B7">
        <w:rPr>
          <w:rFonts w:ascii="Times New Roman" w:eastAsia="Times New Roman" w:hAnsi="Times New Roman" w:cs="Times New Roman"/>
          <w:sz w:val="20"/>
          <w:szCs w:val="20"/>
          <w:lang w:eastAsia="tr-TR"/>
        </w:rPr>
        <w:t>ıncı</w:t>
      </w:r>
      <w:proofErr w:type="spellEnd"/>
      <w:r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003774E1">
              <w:rPr>
                <w:rFonts w:ascii="Times New Roman" w:eastAsia="Times New Roman" w:hAnsi="Times New Roman" w:cs="Times New Roman"/>
                <w:sz w:val="20"/>
                <w:szCs w:val="20"/>
                <w:lang w:eastAsia="tr-TR"/>
              </w:rPr>
              <w:t xml:space="preserve"> Mah. Üniversite</w:t>
            </w:r>
            <w:r w:rsidRPr="003365B7">
              <w:rPr>
                <w:rFonts w:ascii="Times New Roman" w:eastAsia="Times New Roman" w:hAnsi="Times New Roman" w:cs="Times New Roman"/>
                <w:sz w:val="20"/>
                <w:szCs w:val="20"/>
                <w:lang w:eastAsia="tr-TR"/>
              </w:rPr>
              <w:t xml:space="preserve">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DD0701">
              <w:rPr>
                <w:rFonts w:ascii="Times New Roman" w:eastAsia="Times New Roman" w:hAnsi="Times New Roman" w:cs="Times New Roman"/>
                <w:sz w:val="20"/>
                <w:szCs w:val="20"/>
                <w:lang w:eastAsia="tr-TR"/>
              </w:rPr>
              <w:t xml:space="preserve">Üsküdar Üniversitesi </w:t>
            </w:r>
            <w:r w:rsidR="00C56C5A">
              <w:rPr>
                <w:rFonts w:ascii="Times New Roman" w:eastAsia="Times New Roman" w:hAnsi="Times New Roman" w:cs="Times New Roman"/>
                <w:sz w:val="20"/>
                <w:szCs w:val="20"/>
                <w:lang w:eastAsia="tr-TR"/>
              </w:rPr>
              <w:t>Bilgi Tek</w:t>
            </w:r>
            <w:r w:rsidR="00376EBC">
              <w:rPr>
                <w:rFonts w:ascii="Times New Roman" w:eastAsia="Times New Roman" w:hAnsi="Times New Roman" w:cs="Times New Roman"/>
                <w:sz w:val="20"/>
                <w:szCs w:val="20"/>
                <w:lang w:eastAsia="tr-TR"/>
              </w:rPr>
              <w:t xml:space="preserve">nolojilerinin </w:t>
            </w:r>
            <w:r w:rsidR="00600836">
              <w:rPr>
                <w:rFonts w:ascii="Times New Roman" w:eastAsia="Times New Roman" w:hAnsi="Times New Roman" w:cs="Times New Roman"/>
                <w:sz w:val="20"/>
                <w:szCs w:val="20"/>
                <w:lang w:eastAsia="tr-TR"/>
              </w:rPr>
              <w:t xml:space="preserve">kullandığı </w:t>
            </w:r>
            <w:r w:rsidR="006F54ED" w:rsidRPr="006F54ED">
              <w:rPr>
                <w:rFonts w:ascii="Times New Roman" w:hAnsi="Times New Roman" w:cs="Times New Roman"/>
                <w:sz w:val="18"/>
                <w:szCs w:val="18"/>
                <w:lang w:eastAsia="tr-TR"/>
              </w:rPr>
              <w:t>Sunucular, Güvenlik Sistemleri, Network,</w:t>
            </w:r>
            <w:r w:rsidR="00600836">
              <w:rPr>
                <w:lang w:eastAsia="tr-TR"/>
              </w:rPr>
              <w:t xml:space="preserve"> </w:t>
            </w:r>
            <w:proofErr w:type="spellStart"/>
            <w:r w:rsidR="00600836" w:rsidRPr="00600836">
              <w:rPr>
                <w:rFonts w:ascii="Times New Roman" w:hAnsi="Times New Roman" w:cs="Times New Roman"/>
                <w:sz w:val="18"/>
                <w:szCs w:val="18"/>
                <w:lang w:eastAsia="tr-TR"/>
              </w:rPr>
              <w:t>Mikrosorft</w:t>
            </w:r>
            <w:proofErr w:type="spellEnd"/>
            <w:r w:rsidR="00600836" w:rsidRPr="00600836">
              <w:rPr>
                <w:rFonts w:ascii="Times New Roman" w:hAnsi="Times New Roman" w:cs="Times New Roman"/>
                <w:sz w:val="18"/>
                <w:szCs w:val="18"/>
                <w:lang w:eastAsia="tr-TR"/>
              </w:rPr>
              <w:t xml:space="preserve">  ve diğer sistemlerin 202</w:t>
            </w:r>
            <w:r w:rsidR="003774E1">
              <w:rPr>
                <w:rFonts w:ascii="Times New Roman" w:hAnsi="Times New Roman" w:cs="Times New Roman"/>
                <w:sz w:val="18"/>
                <w:szCs w:val="18"/>
                <w:lang w:eastAsia="tr-TR"/>
              </w:rPr>
              <w:t>2</w:t>
            </w:r>
            <w:r w:rsidR="00600836" w:rsidRPr="00600836">
              <w:rPr>
                <w:rFonts w:ascii="Times New Roman" w:hAnsi="Times New Roman" w:cs="Times New Roman"/>
                <w:sz w:val="18"/>
                <w:szCs w:val="18"/>
                <w:lang w:eastAsia="tr-TR"/>
              </w:rPr>
              <w:t xml:space="preserve"> yılı lisans yenileme ve yazılımlarının </w:t>
            </w:r>
            <w:r w:rsidR="003774E1">
              <w:rPr>
                <w:rFonts w:ascii="Times New Roman" w:hAnsi="Times New Roman" w:cs="Times New Roman"/>
                <w:sz w:val="18"/>
                <w:szCs w:val="18"/>
                <w:lang w:eastAsia="tr-TR"/>
              </w:rPr>
              <w:t xml:space="preserve">ve ek </w:t>
            </w:r>
            <w:r w:rsidR="008D36CD">
              <w:rPr>
                <w:rFonts w:ascii="Times New Roman" w:hAnsi="Times New Roman" w:cs="Times New Roman"/>
                <w:sz w:val="18"/>
                <w:szCs w:val="18"/>
                <w:lang w:eastAsia="tr-TR"/>
              </w:rPr>
              <w:t>donanım</w:t>
            </w:r>
            <w:bookmarkStart w:id="0" w:name="_GoBack"/>
            <w:bookmarkEnd w:id="0"/>
            <w:r w:rsidR="003774E1">
              <w:rPr>
                <w:rFonts w:ascii="Times New Roman" w:hAnsi="Times New Roman" w:cs="Times New Roman"/>
                <w:sz w:val="18"/>
                <w:szCs w:val="18"/>
                <w:lang w:eastAsia="tr-TR"/>
              </w:rPr>
              <w:t xml:space="preserve"> alımı</w:t>
            </w:r>
            <w:r w:rsidR="003365B7" w:rsidRPr="00600836">
              <w:rPr>
                <w:rFonts w:ascii="Times New Roman" w:eastAsia="Times New Roman" w:hAnsi="Times New Roman" w:cs="Times New Roman"/>
                <w:sz w:val="18"/>
                <w:szCs w:val="18"/>
                <w:lang w:eastAsia="tr-TR"/>
              </w:rPr>
              <w:t xml:space="preserve"> işi</w:t>
            </w:r>
            <w:r w:rsidR="006F54ED" w:rsidRPr="00600836">
              <w:rPr>
                <w:rFonts w:ascii="Times New Roman" w:eastAsia="Times New Roman" w:hAnsi="Times New Roman" w:cs="Times New Roman"/>
                <w:sz w:val="18"/>
                <w:szCs w:val="18"/>
                <w:lang w:eastAsia="tr-TR"/>
              </w:rPr>
              <w: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365B7" w:rsidRPr="003365B7">
              <w:rPr>
                <w:rFonts w:ascii="Times New Roman" w:eastAsia="Times New Roman" w:hAnsi="Times New Roman" w:cs="Times New Roman"/>
                <w:sz w:val="20"/>
                <w:szCs w:val="20"/>
                <w:lang w:eastAsia="tr-TR"/>
              </w:rPr>
              <w:t>Ü</w:t>
            </w:r>
            <w:r w:rsidR="00376EBC">
              <w:rPr>
                <w:rFonts w:ascii="Times New Roman" w:eastAsia="Times New Roman" w:hAnsi="Times New Roman" w:cs="Times New Roman"/>
                <w:sz w:val="20"/>
                <w:szCs w:val="20"/>
                <w:lang w:eastAsia="tr-TR"/>
              </w:rPr>
              <w:t xml:space="preserve">sküdar Üniversitesi </w:t>
            </w:r>
            <w:r w:rsidR="00600836">
              <w:rPr>
                <w:rFonts w:ascii="Times New Roman" w:eastAsia="Times New Roman" w:hAnsi="Times New Roman" w:cs="Times New Roman"/>
                <w:sz w:val="20"/>
                <w:szCs w:val="20"/>
                <w:lang w:eastAsia="tr-TR"/>
              </w:rPr>
              <w:t>Yerleşkeleri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w:t>
            </w:r>
            <w:r w:rsidR="003774E1">
              <w:rPr>
                <w:rFonts w:ascii="Times New Roman" w:eastAsia="Times New Roman" w:hAnsi="Times New Roman" w:cs="Times New Roman"/>
                <w:sz w:val="20"/>
                <w:szCs w:val="20"/>
                <w:lang w:eastAsia="tr-TR"/>
              </w:rPr>
              <w:t>Üniversite</w:t>
            </w:r>
            <w:r w:rsidR="003365B7" w:rsidRPr="003365B7">
              <w:rPr>
                <w:rFonts w:ascii="Times New Roman" w:eastAsia="Times New Roman" w:hAnsi="Times New Roman" w:cs="Times New Roman"/>
                <w:sz w:val="20"/>
                <w:szCs w:val="20"/>
                <w:lang w:eastAsia="tr-TR"/>
              </w:rPr>
              <w:t xml:space="preserve">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DD07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213185">
              <w:rPr>
                <w:rFonts w:ascii="Times New Roman" w:eastAsia="Times New Roman" w:hAnsi="Times New Roman" w:cs="Times New Roman"/>
                <w:sz w:val="20"/>
                <w:szCs w:val="20"/>
                <w:lang w:eastAsia="tr-TR"/>
              </w:rPr>
              <w:t>1</w:t>
            </w:r>
            <w:r w:rsidR="003774E1">
              <w:rPr>
                <w:rFonts w:ascii="Times New Roman" w:eastAsia="Times New Roman" w:hAnsi="Times New Roman" w:cs="Times New Roman"/>
                <w:sz w:val="20"/>
                <w:szCs w:val="20"/>
                <w:lang w:eastAsia="tr-TR"/>
              </w:rPr>
              <w:t>4</w:t>
            </w:r>
            <w:r w:rsidR="003365B7">
              <w:rPr>
                <w:rFonts w:ascii="Times New Roman" w:eastAsia="Times New Roman" w:hAnsi="Times New Roman" w:cs="Times New Roman"/>
                <w:sz w:val="20"/>
                <w:szCs w:val="20"/>
                <w:lang w:eastAsia="tr-TR"/>
              </w:rPr>
              <w:t>.</w:t>
            </w:r>
            <w:r w:rsidR="00213185">
              <w:rPr>
                <w:rFonts w:ascii="Times New Roman" w:eastAsia="Times New Roman" w:hAnsi="Times New Roman" w:cs="Times New Roman"/>
                <w:sz w:val="20"/>
                <w:szCs w:val="20"/>
                <w:lang w:eastAsia="tr-TR"/>
              </w:rPr>
              <w:t>1</w:t>
            </w:r>
            <w:r w:rsidR="003774E1">
              <w:rPr>
                <w:rFonts w:ascii="Times New Roman" w:eastAsia="Times New Roman" w:hAnsi="Times New Roman" w:cs="Times New Roman"/>
                <w:sz w:val="20"/>
                <w:szCs w:val="20"/>
                <w:lang w:eastAsia="tr-TR"/>
              </w:rPr>
              <w:t>1</w:t>
            </w:r>
            <w:r w:rsidR="003365B7">
              <w:rPr>
                <w:rFonts w:ascii="Times New Roman" w:eastAsia="Times New Roman" w:hAnsi="Times New Roman" w:cs="Times New Roman"/>
                <w:sz w:val="20"/>
                <w:szCs w:val="20"/>
                <w:lang w:eastAsia="tr-TR"/>
              </w:rPr>
              <w:t>.20</w:t>
            </w:r>
            <w:r w:rsidR="006F54ED">
              <w:rPr>
                <w:rFonts w:ascii="Times New Roman" w:eastAsia="Times New Roman" w:hAnsi="Times New Roman" w:cs="Times New Roman"/>
                <w:sz w:val="20"/>
                <w:szCs w:val="20"/>
                <w:lang w:eastAsia="tr-TR"/>
              </w:rPr>
              <w:t>2</w:t>
            </w:r>
            <w:r w:rsidR="003774E1">
              <w:rPr>
                <w:rFonts w:ascii="Times New Roman" w:eastAsia="Times New Roman" w:hAnsi="Times New Roman" w:cs="Times New Roman"/>
                <w:sz w:val="20"/>
                <w:szCs w:val="20"/>
                <w:lang w:eastAsia="tr-TR"/>
              </w:rPr>
              <w:t>2</w:t>
            </w:r>
            <w:r w:rsidR="003365B7">
              <w:rPr>
                <w:rFonts w:ascii="Times New Roman" w:eastAsia="Times New Roman" w:hAnsi="Times New Roman" w:cs="Times New Roman"/>
                <w:sz w:val="20"/>
                <w:szCs w:val="20"/>
                <w:lang w:eastAsia="tr-TR"/>
              </w:rPr>
              <w:t xml:space="preserve"> Saat 1</w:t>
            </w:r>
            <w:r w:rsidR="006F54ED">
              <w:rPr>
                <w:rFonts w:ascii="Times New Roman" w:eastAsia="Times New Roman" w:hAnsi="Times New Roman" w:cs="Times New Roman"/>
                <w:sz w:val="20"/>
                <w:szCs w:val="20"/>
                <w:lang w:eastAsia="tr-TR"/>
              </w:rPr>
              <w:t>4</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624331" w:rsidRPr="00624331" w:rsidRDefault="00624331" w:rsidP="00624331">
      <w:pPr>
        <w:tabs>
          <w:tab w:val="left" w:pos="1064"/>
        </w:tabs>
        <w:spacing w:after="0"/>
        <w:rPr>
          <w:rFonts w:ascii="Times New Roman" w:hAnsi="Times New Roman" w:cs="Times New Roman"/>
          <w:sz w:val="18"/>
          <w:szCs w:val="18"/>
        </w:rPr>
      </w:pPr>
      <w:proofErr w:type="gramStart"/>
      <w:r w:rsidRPr="00624331">
        <w:rPr>
          <w:rFonts w:ascii="Times New Roman" w:hAnsi="Times New Roman" w:cs="Times New Roman"/>
          <w:sz w:val="18"/>
          <w:szCs w:val="18"/>
        </w:rPr>
        <w:t>a)Tebligat</w:t>
      </w:r>
      <w:proofErr w:type="gramEnd"/>
      <w:r w:rsidRPr="00624331">
        <w:rPr>
          <w:rFonts w:ascii="Times New Roman" w:hAnsi="Times New Roman" w:cs="Times New Roman"/>
          <w:sz w:val="18"/>
          <w:szCs w:val="18"/>
        </w:rPr>
        <w:t xml:space="preserve"> için adres beyanı; ayrıca irtibat için telefon numarası ve faks numarası ile elektronik posta adresi.</w:t>
      </w:r>
    </w:p>
    <w:p w:rsidR="001D340E" w:rsidRPr="003365B7" w:rsidRDefault="00624331" w:rsidP="0062433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001D340E" w:rsidRPr="003365B7">
        <w:rPr>
          <w:rFonts w:ascii="Times New Roman" w:eastAsia="Times New Roman" w:hAnsi="Times New Roman" w:cs="Times New Roman"/>
          <w:sz w:val="20"/>
          <w:szCs w:val="20"/>
          <w:lang w:eastAsia="tr-TR"/>
        </w:rPr>
        <w:t xml:space="preserve">) Teklif vermeye yetkili olduğunu gösteren İmza Beyannamesi veya İmza Sirküleri. </w:t>
      </w:r>
    </w:p>
    <w:p w:rsidR="001D340E" w:rsidRPr="003365B7" w:rsidRDefault="001D340E" w:rsidP="00624331">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624331"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001D340E" w:rsidRPr="003365B7">
        <w:rPr>
          <w:rFonts w:ascii="Times New Roman" w:eastAsia="Times New Roman" w:hAnsi="Times New Roman" w:cs="Times New Roman"/>
          <w:sz w:val="20"/>
          <w:szCs w:val="20"/>
          <w:lang w:eastAsia="tr-TR"/>
        </w:rPr>
        <w:t xml:space="preserve">) İdari şartname ekinde yer alan standart forma uygun teklif mektubu. </w:t>
      </w:r>
      <w:r w:rsidR="001D340E" w:rsidRPr="003365B7">
        <w:rPr>
          <w:rFonts w:ascii="Times New Roman" w:eastAsia="Times New Roman" w:hAnsi="Times New Roman" w:cs="Times New Roman"/>
          <w:b/>
          <w:sz w:val="20"/>
          <w:szCs w:val="20"/>
          <w:lang w:eastAsia="tr-TR"/>
        </w:rPr>
        <w:t xml:space="preserve">                                </w:t>
      </w:r>
      <w:r w:rsidR="001D340E" w:rsidRPr="003365B7">
        <w:rPr>
          <w:rFonts w:ascii="Times New Roman" w:eastAsia="Times New Roman" w:hAnsi="Times New Roman" w:cs="Times New Roman"/>
          <w:sz w:val="20"/>
          <w:szCs w:val="20"/>
          <w:lang w:eastAsia="tr-TR"/>
        </w:rPr>
        <w:t xml:space="preserve"> </w:t>
      </w:r>
    </w:p>
    <w:p w:rsidR="001D340E" w:rsidRPr="003365B7" w:rsidRDefault="00624331"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001D340E" w:rsidRPr="003365B7">
        <w:rPr>
          <w:rFonts w:ascii="Times New Roman" w:eastAsia="Times New Roman" w:hAnsi="Times New Roman" w:cs="Times New Roman"/>
          <w:sz w:val="20"/>
          <w:szCs w:val="20"/>
          <w:lang w:eastAsia="tr-TR"/>
        </w:rPr>
        <w:t>) Geçici teminata ilişkin geçici teminat mektubu veya geçici teminat mektupları dışındaki teminatların Üsküdar Üniversitesi Mali İşler Direktörlüğüne yatırıldığını gösteren makbuzlar.</w:t>
      </w:r>
    </w:p>
    <w:p w:rsidR="001D340E" w:rsidRPr="003365B7" w:rsidRDefault="00624331"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w:t>
      </w:r>
      <w:r w:rsidR="001D340E" w:rsidRPr="003365B7">
        <w:rPr>
          <w:rFonts w:ascii="Times New Roman" w:eastAsia="Times New Roman" w:hAnsi="Times New Roman" w:cs="Times New Roman"/>
          <w:sz w:val="20"/>
          <w:szCs w:val="20"/>
          <w:lang w:eastAsia="tr-TR"/>
        </w:rPr>
        <w:t>) İdari şartnamenin 7.</w:t>
      </w:r>
      <w:r w:rsidR="00DD0701">
        <w:rPr>
          <w:rFonts w:ascii="Times New Roman" w:eastAsia="Times New Roman" w:hAnsi="Times New Roman" w:cs="Times New Roman"/>
          <w:sz w:val="20"/>
          <w:szCs w:val="20"/>
          <w:lang w:eastAsia="tr-TR"/>
        </w:rPr>
        <w:t>1</w:t>
      </w:r>
      <w:r w:rsidR="001D340E" w:rsidRPr="003365B7">
        <w:rPr>
          <w:rFonts w:ascii="Times New Roman" w:eastAsia="Times New Roman" w:hAnsi="Times New Roman" w:cs="Times New Roman"/>
          <w:sz w:val="20"/>
          <w:szCs w:val="20"/>
          <w:lang w:eastAsia="tr-TR"/>
        </w:rPr>
        <w:t xml:space="preserve"> ve 7.</w:t>
      </w:r>
      <w:r w:rsidR="00DD0701">
        <w:rPr>
          <w:rFonts w:ascii="Times New Roman" w:eastAsia="Times New Roman" w:hAnsi="Times New Roman" w:cs="Times New Roman"/>
          <w:sz w:val="20"/>
          <w:szCs w:val="20"/>
          <w:lang w:eastAsia="tr-TR"/>
        </w:rPr>
        <w:t>2</w:t>
      </w:r>
      <w:r w:rsidR="001D340E" w:rsidRPr="003365B7">
        <w:rPr>
          <w:rFonts w:ascii="Times New Roman" w:eastAsia="Times New Roman" w:hAnsi="Times New Roman" w:cs="Times New Roman"/>
          <w:sz w:val="20"/>
          <w:szCs w:val="20"/>
          <w:lang w:eastAsia="tr-TR"/>
        </w:rPr>
        <w:t xml:space="preserve"> </w:t>
      </w:r>
      <w:r w:rsidR="00DD0701">
        <w:rPr>
          <w:rFonts w:ascii="Times New Roman" w:eastAsia="Times New Roman" w:hAnsi="Times New Roman" w:cs="Times New Roman"/>
          <w:sz w:val="20"/>
          <w:szCs w:val="20"/>
          <w:lang w:eastAsia="tr-TR"/>
        </w:rPr>
        <w:t>i</w:t>
      </w:r>
      <w:r w:rsidR="001D340E" w:rsidRPr="003365B7">
        <w:rPr>
          <w:rFonts w:ascii="Times New Roman" w:eastAsia="Times New Roman" w:hAnsi="Times New Roman" w:cs="Times New Roman"/>
          <w:sz w:val="20"/>
          <w:szCs w:val="20"/>
          <w:lang w:eastAsia="tr-TR"/>
        </w:rPr>
        <w:t>nc</w:t>
      </w:r>
      <w:r w:rsidR="00DD0701">
        <w:rPr>
          <w:rFonts w:ascii="Times New Roman" w:eastAsia="Times New Roman" w:hAnsi="Times New Roman" w:cs="Times New Roman"/>
          <w:sz w:val="20"/>
          <w:szCs w:val="20"/>
          <w:lang w:eastAsia="tr-TR"/>
        </w:rPr>
        <w:t>i</w:t>
      </w:r>
      <w:r w:rsidR="001D340E" w:rsidRPr="003365B7">
        <w:rPr>
          <w:rFonts w:ascii="Times New Roman" w:eastAsia="Times New Roman" w:hAnsi="Times New Roman" w:cs="Times New Roman"/>
          <w:sz w:val="20"/>
          <w:szCs w:val="20"/>
          <w:lang w:eastAsia="tr-TR"/>
        </w:rPr>
        <w:t xml:space="preserve"> maddelerde belirtilen yeterlik belgeleri. </w:t>
      </w:r>
    </w:p>
    <w:p w:rsidR="001D340E" w:rsidRPr="003365B7" w:rsidRDefault="00624331"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w:t>
      </w:r>
      <w:r w:rsidR="001D340E" w:rsidRPr="003365B7">
        <w:rPr>
          <w:rFonts w:ascii="Times New Roman" w:eastAsia="Times New Roman" w:hAnsi="Times New Roman" w:cs="Times New Roman"/>
          <w:sz w:val="20"/>
          <w:szCs w:val="20"/>
          <w:lang w:eastAsia="tr-TR"/>
        </w:rPr>
        <w:t>) Vekâleten ihaleye katılma halinde, vekil adına düzenlenmiş, ihaleye katılmaya ilişkin noter onaylı vekâletname ile vekilin noter tasdikli imza beyannamesi</w:t>
      </w:r>
    </w:p>
    <w:p w:rsidR="001D340E" w:rsidRPr="003365B7" w:rsidRDefault="00624331"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001D340E"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b/>
          <w:color w:val="FF0000"/>
          <w:sz w:val="20"/>
          <w:szCs w:val="20"/>
          <w:lang w:eastAsia="tr-TR"/>
        </w:rPr>
        <w:t xml:space="preserve"> </w:t>
      </w:r>
      <w:r w:rsidR="001D340E"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3774E1">
        <w:rPr>
          <w:rFonts w:ascii="Times New Roman" w:eastAsia="Times New Roman" w:hAnsi="Times New Roman" w:cs="Times New Roman"/>
          <w:sz w:val="20"/>
          <w:szCs w:val="20"/>
          <w:lang w:eastAsia="tr-TR"/>
        </w:rPr>
        <w:t>5</w:t>
      </w:r>
      <w:r w:rsidR="00A57269">
        <w:rPr>
          <w:rFonts w:ascii="Times New Roman" w:eastAsia="Times New Roman" w:hAnsi="Times New Roman" w:cs="Times New Roman"/>
          <w:sz w:val="20"/>
          <w:szCs w:val="20"/>
          <w:lang w:eastAsia="tr-TR"/>
        </w:rPr>
        <w:t>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8-</w:t>
      </w:r>
      <w:proofErr w:type="gramStart"/>
      <w:r w:rsidRPr="003365B7">
        <w:rPr>
          <w:rFonts w:ascii="Times New Roman" w:eastAsia="Times New Roman" w:hAnsi="Times New Roman" w:cs="Times New Roman"/>
          <w:sz w:val="20"/>
          <w:szCs w:val="20"/>
          <w:lang w:eastAsia="tr-TR"/>
        </w:rPr>
        <w:t>Teklifler,  ihale</w:t>
      </w:r>
      <w:proofErr w:type="gramEnd"/>
      <w:r w:rsidRPr="003365B7">
        <w:rPr>
          <w:rFonts w:ascii="Times New Roman" w:eastAsia="Times New Roman" w:hAnsi="Times New Roman" w:cs="Times New Roman"/>
          <w:sz w:val="20"/>
          <w:szCs w:val="20"/>
          <w:lang w:eastAsia="tr-TR"/>
        </w:rPr>
        <w:t xml:space="preserv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w:t>
      </w:r>
      <w:r w:rsidR="003774E1">
        <w:rPr>
          <w:rFonts w:ascii="Times New Roman" w:eastAsia="Times New Roman" w:hAnsi="Times New Roman" w:cs="Times New Roman"/>
          <w:sz w:val="20"/>
          <w:szCs w:val="20"/>
          <w:lang w:eastAsia="tr-TR"/>
        </w:rPr>
        <w:t>Üniversite</w:t>
      </w:r>
      <w:r w:rsidR="006E429E" w:rsidRPr="003365B7">
        <w:rPr>
          <w:rFonts w:ascii="Times New Roman" w:eastAsia="Times New Roman" w:hAnsi="Times New Roman" w:cs="Times New Roman"/>
          <w:sz w:val="20"/>
          <w:szCs w:val="20"/>
          <w:lang w:eastAsia="tr-TR"/>
        </w:rPr>
        <w:t xml:space="preserve">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8D6" w:rsidRDefault="008728D6" w:rsidP="00565C71">
      <w:pPr>
        <w:spacing w:after="0" w:line="240" w:lineRule="auto"/>
      </w:pPr>
      <w:r>
        <w:separator/>
      </w:r>
    </w:p>
  </w:endnote>
  <w:endnote w:type="continuationSeparator" w:id="0">
    <w:p w:rsidR="008728D6" w:rsidRDefault="008728D6"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8D6" w:rsidRDefault="008728D6" w:rsidP="00565C71">
      <w:pPr>
        <w:spacing w:after="0" w:line="240" w:lineRule="auto"/>
      </w:pPr>
      <w:r>
        <w:separator/>
      </w:r>
    </w:p>
  </w:footnote>
  <w:footnote w:type="continuationSeparator" w:id="0">
    <w:p w:rsidR="008728D6" w:rsidRDefault="008728D6" w:rsidP="0056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0F0C47"/>
    <w:rsid w:val="00174EED"/>
    <w:rsid w:val="001B6D5B"/>
    <w:rsid w:val="001D340E"/>
    <w:rsid w:val="00213185"/>
    <w:rsid w:val="002B31A4"/>
    <w:rsid w:val="002D5FAA"/>
    <w:rsid w:val="003265E4"/>
    <w:rsid w:val="003365B7"/>
    <w:rsid w:val="00376EBC"/>
    <w:rsid w:val="003774E1"/>
    <w:rsid w:val="00521CD8"/>
    <w:rsid w:val="00563279"/>
    <w:rsid w:val="00565C71"/>
    <w:rsid w:val="0057353C"/>
    <w:rsid w:val="00575CDB"/>
    <w:rsid w:val="00600836"/>
    <w:rsid w:val="00624331"/>
    <w:rsid w:val="006E429E"/>
    <w:rsid w:val="006F54ED"/>
    <w:rsid w:val="00783B62"/>
    <w:rsid w:val="007C5C25"/>
    <w:rsid w:val="008728D6"/>
    <w:rsid w:val="008D36CD"/>
    <w:rsid w:val="00A0202D"/>
    <w:rsid w:val="00A57269"/>
    <w:rsid w:val="00C450FC"/>
    <w:rsid w:val="00C56C5A"/>
    <w:rsid w:val="00D16D30"/>
    <w:rsid w:val="00D757FA"/>
    <w:rsid w:val="00DD0701"/>
    <w:rsid w:val="00E33539"/>
    <w:rsid w:val="00E4482F"/>
    <w:rsid w:val="00E52CC7"/>
    <w:rsid w:val="00ED6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A99B"/>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ListeParagraf">
    <w:name w:val="List Paragraph"/>
    <w:basedOn w:val="Normal"/>
    <w:uiPriority w:val="1"/>
    <w:qFormat/>
    <w:rsid w:val="00624331"/>
    <w:pPr>
      <w:widowControl w:val="0"/>
      <w:autoSpaceDE w:val="0"/>
      <w:autoSpaceDN w:val="0"/>
      <w:spacing w:after="0" w:line="240" w:lineRule="auto"/>
      <w:ind w:left="120"/>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6</cp:revision>
  <dcterms:created xsi:type="dcterms:W3CDTF">2022-11-01T09:59:00Z</dcterms:created>
  <dcterms:modified xsi:type="dcterms:W3CDTF">2022-11-01T13:54:00Z</dcterms:modified>
</cp:coreProperties>
</file>