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73" w:rsidRPr="004E0E73" w:rsidRDefault="004E0E73">
      <w:pPr>
        <w:rPr>
          <w:b/>
        </w:rPr>
      </w:pPr>
      <w:r w:rsidRPr="004E0E73">
        <w:rPr>
          <w:b/>
        </w:rPr>
        <w:t>UZAKTAN EĞİTİM ARA SINAV MAZERET BAŞVURULARI VE SINAV TARİHLERİ</w:t>
      </w:r>
    </w:p>
    <w:p w:rsidR="00115C54" w:rsidRDefault="000A6FE5">
      <w:r>
        <w:t>2016-</w:t>
      </w:r>
      <w:proofErr w:type="gramStart"/>
      <w:r>
        <w:t>2017</w:t>
      </w:r>
      <w:r w:rsidR="001B7FCB">
        <w:t xml:space="preserve">  </w:t>
      </w:r>
      <w:r>
        <w:t>Güz</w:t>
      </w:r>
      <w:proofErr w:type="gramEnd"/>
      <w:r w:rsidR="001B7FCB">
        <w:t xml:space="preserve"> Dönemi </w:t>
      </w:r>
      <w:r w:rsidR="00DD3836">
        <w:t xml:space="preserve">Uzaktan Eğitim </w:t>
      </w:r>
      <w:r w:rsidR="004E0E73">
        <w:t xml:space="preserve"> Ara S</w:t>
      </w:r>
      <w:r w:rsidR="00DD3836">
        <w:t xml:space="preserve">ınavları  </w:t>
      </w:r>
      <w:r w:rsidR="003221BA">
        <w:t>14</w:t>
      </w:r>
      <w:r w:rsidR="00DD3836">
        <w:t xml:space="preserve"> -</w:t>
      </w:r>
      <w:r w:rsidR="003221BA">
        <w:t>19</w:t>
      </w:r>
      <w:r w:rsidR="00DD3836">
        <w:t xml:space="preserve"> </w:t>
      </w:r>
      <w:r w:rsidR="003221BA">
        <w:t>Kasım</w:t>
      </w:r>
      <w:r w:rsidR="00DD3836">
        <w:t xml:space="preserve">  2016 tarihleri arasında internet üzerinden icra edilmiştir. </w:t>
      </w:r>
      <w:r w:rsidR="00823087">
        <w:t>Mazeretleri sebebiyle sınav/</w:t>
      </w:r>
      <w:proofErr w:type="spellStart"/>
      <w:proofErr w:type="gramStart"/>
      <w:r w:rsidR="00823087">
        <w:t>lara</w:t>
      </w:r>
      <w:proofErr w:type="spellEnd"/>
      <w:r w:rsidR="00823087">
        <w:t xml:space="preserve">  giremeyen</w:t>
      </w:r>
      <w:proofErr w:type="gramEnd"/>
      <w:r w:rsidR="00823087">
        <w:t xml:space="preserve"> öğrenciler</w:t>
      </w:r>
      <w:r w:rsidR="0084475B">
        <w:t xml:space="preserve">in </w:t>
      </w:r>
      <w:r w:rsidR="00823087">
        <w:t xml:space="preserve"> </w:t>
      </w:r>
      <w:r>
        <w:t>21</w:t>
      </w:r>
      <w:r w:rsidR="00823087">
        <w:t>-</w:t>
      </w:r>
      <w:r>
        <w:t>22</w:t>
      </w:r>
      <w:r w:rsidR="00823087">
        <w:t>-</w:t>
      </w:r>
      <w:r>
        <w:t>23</w:t>
      </w:r>
      <w:r w:rsidR="00823087">
        <w:t xml:space="preserve"> </w:t>
      </w:r>
      <w:r>
        <w:t>Kasım</w:t>
      </w:r>
      <w:r w:rsidR="00823087">
        <w:t xml:space="preserve"> 2016 tarihlerinde kendi Fakülte/Yüksekokul sekreterliklerine ma</w:t>
      </w:r>
      <w:r w:rsidR="0084475B">
        <w:t xml:space="preserve">zeret sınav hakkı için başvuru yapması  gerekmektedir. Uzaktan Eğitim sınavları mazeret sınavları başvuruları </w:t>
      </w:r>
      <w:r>
        <w:t>24</w:t>
      </w:r>
      <w:r w:rsidR="0084475B">
        <w:t xml:space="preserve"> </w:t>
      </w:r>
      <w:r>
        <w:t>Kasım 2016 da</w:t>
      </w:r>
      <w:r w:rsidR="0084475B">
        <w:t xml:space="preserve"> </w:t>
      </w:r>
      <w:proofErr w:type="gramStart"/>
      <w:r w:rsidR="0084475B">
        <w:t>sonuçlandırılacak  ve</w:t>
      </w:r>
      <w:proofErr w:type="gramEnd"/>
      <w:r w:rsidR="0084475B">
        <w:t xml:space="preserve"> sınavlara katılma hakkı olanlar </w:t>
      </w:r>
      <w:r>
        <w:t>25</w:t>
      </w:r>
      <w:r w:rsidR="0084475B">
        <w:t xml:space="preserve"> </w:t>
      </w:r>
      <w:r>
        <w:t>Kasım 2016</w:t>
      </w:r>
      <w:r w:rsidR="0084475B">
        <w:t xml:space="preserve"> Cuma günü ilan edilecektir.</w:t>
      </w:r>
      <w:r w:rsidR="00823087">
        <w:t xml:space="preserve"> </w:t>
      </w:r>
      <w:r w:rsidR="00115C54">
        <w:t xml:space="preserve">Uzaktan Eğitim ara sınav mazeretleri de yine internet üzerinden </w:t>
      </w:r>
      <w:r>
        <w:t xml:space="preserve">(ONLINE) </w:t>
      </w:r>
      <w:r w:rsidR="00115C54">
        <w:t>yapılacaktır.</w:t>
      </w:r>
    </w:p>
    <w:p w:rsidR="0084475B" w:rsidRDefault="0084475B">
      <w:r>
        <w:t xml:space="preserve">Uzaktan eğitim Mazeret </w:t>
      </w:r>
      <w:proofErr w:type="gramStart"/>
      <w:r>
        <w:t>sınavlarının  yapılacağı</w:t>
      </w:r>
      <w:proofErr w:type="gramEnd"/>
      <w:r>
        <w:t xml:space="preserve"> </w:t>
      </w:r>
      <w:r w:rsidR="00FE6E19">
        <w:t>tarih ve zaman aralıkları aşağıda tabloda verilmiştir.</w:t>
      </w:r>
    </w:p>
    <w:tbl>
      <w:tblPr>
        <w:tblW w:w="8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1654"/>
        <w:gridCol w:w="1654"/>
        <w:gridCol w:w="1655"/>
      </w:tblGrid>
      <w:tr w:rsidR="00115C54" w:rsidTr="000A6FE5">
        <w:trPr>
          <w:trHeight w:val="872"/>
        </w:trPr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C54" w:rsidRDefault="00115C54" w:rsidP="00C916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Ders adı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C54" w:rsidRPr="00185A1A" w:rsidRDefault="00115C54" w:rsidP="00C91692">
            <w:pPr>
              <w:rPr>
                <w:b/>
                <w:sz w:val="24"/>
              </w:rPr>
            </w:pPr>
            <w:r w:rsidRPr="00185A1A">
              <w:rPr>
                <w:b/>
                <w:sz w:val="24"/>
              </w:rPr>
              <w:t>Sınavın Tarihi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115C54" w:rsidRPr="00185A1A" w:rsidRDefault="00115C54" w:rsidP="00C91692">
            <w:pPr>
              <w:rPr>
                <w:b/>
                <w:sz w:val="24"/>
              </w:rPr>
            </w:pPr>
            <w:r w:rsidRPr="00185A1A">
              <w:rPr>
                <w:b/>
                <w:sz w:val="24"/>
              </w:rPr>
              <w:t>Sınavın aktif olacağı saat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115C54" w:rsidRPr="00185A1A" w:rsidRDefault="00115C54" w:rsidP="00C91692">
            <w:pPr>
              <w:rPr>
                <w:b/>
                <w:sz w:val="24"/>
              </w:rPr>
            </w:pPr>
            <w:r w:rsidRPr="00185A1A">
              <w:rPr>
                <w:b/>
                <w:sz w:val="24"/>
              </w:rPr>
              <w:t>Sınavın bittiği saat</w:t>
            </w:r>
          </w:p>
        </w:tc>
      </w:tr>
      <w:tr w:rsidR="00115C54" w:rsidRPr="00785B20" w:rsidTr="000A6FE5">
        <w:trPr>
          <w:trHeight w:val="857"/>
        </w:trPr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C54" w:rsidRPr="002A1BEA" w:rsidRDefault="00115C54" w:rsidP="00C91692">
            <w:pPr>
              <w:rPr>
                <w:b/>
                <w:sz w:val="24"/>
                <w:szCs w:val="24"/>
              </w:rPr>
            </w:pPr>
            <w:r w:rsidRPr="002A1BEA">
              <w:rPr>
                <w:b/>
                <w:sz w:val="24"/>
                <w:szCs w:val="24"/>
              </w:rPr>
              <w:t xml:space="preserve">Türk Dili ve Edebiyatı I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2A1BEA">
              <w:rPr>
                <w:b/>
                <w:sz w:val="24"/>
                <w:szCs w:val="24"/>
              </w:rPr>
              <w:t>TURK101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C54" w:rsidRPr="00785B20" w:rsidRDefault="000A6FE5" w:rsidP="000A6FE5">
            <w:pPr>
              <w:jc w:val="center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28</w:t>
            </w:r>
            <w:r w:rsidR="00115C54">
              <w:rPr>
                <w:b/>
                <w:color w:val="1F497D"/>
                <w:sz w:val="24"/>
              </w:rPr>
              <w:t xml:space="preserve"> </w:t>
            </w:r>
            <w:r>
              <w:rPr>
                <w:b/>
                <w:color w:val="1F497D"/>
                <w:sz w:val="24"/>
              </w:rPr>
              <w:t>Kasım</w:t>
            </w:r>
            <w:r w:rsidR="00115C54">
              <w:rPr>
                <w:b/>
                <w:color w:val="1F497D"/>
                <w:sz w:val="24"/>
              </w:rPr>
              <w:t xml:space="preserve"> 2016 Pazartesi       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115C54" w:rsidRPr="00785B20" w:rsidRDefault="000A6FE5" w:rsidP="00C91692">
            <w:pPr>
              <w:jc w:val="center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08.3</w:t>
            </w:r>
            <w:r w:rsidR="00115C54">
              <w:rPr>
                <w:b/>
                <w:color w:val="1F497D"/>
                <w:sz w:val="24"/>
              </w:rPr>
              <w:t>0                (</w:t>
            </w:r>
            <w:r>
              <w:rPr>
                <w:b/>
                <w:color w:val="1F497D"/>
                <w:sz w:val="24"/>
              </w:rPr>
              <w:t>28 Kasım 2016</w:t>
            </w:r>
            <w:r w:rsidR="00115C54">
              <w:rPr>
                <w:b/>
                <w:color w:val="1F497D"/>
                <w:sz w:val="24"/>
              </w:rPr>
              <w:t>)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115C54" w:rsidRPr="00785B20" w:rsidRDefault="00115C54" w:rsidP="00C91692">
            <w:pPr>
              <w:jc w:val="center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24.00                (</w:t>
            </w:r>
            <w:r w:rsidR="000A6FE5">
              <w:rPr>
                <w:b/>
                <w:color w:val="1F497D"/>
                <w:sz w:val="24"/>
              </w:rPr>
              <w:t>28 Kasım 2016</w:t>
            </w:r>
            <w:r>
              <w:rPr>
                <w:b/>
                <w:color w:val="1F497D"/>
                <w:sz w:val="24"/>
              </w:rPr>
              <w:t>)</w:t>
            </w:r>
          </w:p>
        </w:tc>
      </w:tr>
      <w:tr w:rsidR="000A6FE5" w:rsidRPr="00785B20" w:rsidTr="000A6FE5">
        <w:trPr>
          <w:trHeight w:val="857"/>
        </w:trPr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5" w:rsidRPr="002A1BEA" w:rsidRDefault="000A6FE5" w:rsidP="000A6FE5">
            <w:pPr>
              <w:rPr>
                <w:b/>
                <w:sz w:val="24"/>
                <w:szCs w:val="24"/>
              </w:rPr>
            </w:pPr>
            <w:r w:rsidRPr="002A1BEA">
              <w:rPr>
                <w:b/>
                <w:sz w:val="24"/>
                <w:szCs w:val="24"/>
              </w:rPr>
              <w:t xml:space="preserve">Atatürk İlkeleri ve İnkılap Tarihi I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2A1BEA">
              <w:rPr>
                <w:b/>
                <w:sz w:val="24"/>
                <w:szCs w:val="24"/>
              </w:rPr>
              <w:t>ATA101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FE5" w:rsidRPr="00785B20" w:rsidRDefault="000A6FE5" w:rsidP="005B1D9E">
            <w:pPr>
              <w:jc w:val="center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 xml:space="preserve">29 Kasım </w:t>
            </w:r>
            <w:proofErr w:type="gramStart"/>
            <w:r>
              <w:rPr>
                <w:b/>
                <w:color w:val="1F497D"/>
                <w:sz w:val="24"/>
              </w:rPr>
              <w:t xml:space="preserve">2016 </w:t>
            </w:r>
            <w:r w:rsidR="005B1D9E">
              <w:rPr>
                <w:b/>
                <w:color w:val="1F497D"/>
                <w:sz w:val="24"/>
              </w:rPr>
              <w:t xml:space="preserve">           Salı</w:t>
            </w:r>
            <w:proofErr w:type="gramEnd"/>
            <w:r>
              <w:rPr>
                <w:b/>
                <w:color w:val="1F497D"/>
                <w:sz w:val="24"/>
              </w:rPr>
              <w:t xml:space="preserve">      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0A6FE5" w:rsidRPr="00785B20" w:rsidRDefault="000A6FE5" w:rsidP="000A6FE5">
            <w:pPr>
              <w:jc w:val="center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08.30                (29 Kasım 2016)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0A6FE5" w:rsidRPr="00785B20" w:rsidRDefault="000A6FE5" w:rsidP="000A6FE5">
            <w:pPr>
              <w:jc w:val="center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24.00                (29 Kasım 2016)</w:t>
            </w:r>
          </w:p>
        </w:tc>
      </w:tr>
      <w:tr w:rsidR="000A6FE5" w:rsidRPr="00785B20" w:rsidTr="000A6FE5">
        <w:trPr>
          <w:trHeight w:val="527"/>
        </w:trPr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5" w:rsidRPr="002A1BEA" w:rsidRDefault="000A6FE5" w:rsidP="000A6FE5">
            <w:pPr>
              <w:rPr>
                <w:b/>
                <w:sz w:val="24"/>
                <w:szCs w:val="24"/>
              </w:rPr>
            </w:pPr>
            <w:r w:rsidRPr="002A1BEA">
              <w:rPr>
                <w:b/>
                <w:sz w:val="24"/>
                <w:szCs w:val="24"/>
              </w:rPr>
              <w:t>İngilizce  I  </w:t>
            </w:r>
            <w:r>
              <w:rPr>
                <w:b/>
                <w:sz w:val="24"/>
                <w:szCs w:val="24"/>
              </w:rPr>
              <w:t>-</w:t>
            </w:r>
            <w:r w:rsidRPr="002A1BEA">
              <w:rPr>
                <w:b/>
                <w:sz w:val="24"/>
                <w:szCs w:val="24"/>
              </w:rPr>
              <w:t>  INGU101</w:t>
            </w:r>
          </w:p>
        </w:tc>
        <w:tc>
          <w:tcPr>
            <w:tcW w:w="16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FE5" w:rsidRPr="00785B20" w:rsidRDefault="005B1D9E" w:rsidP="000A6FE5">
            <w:pPr>
              <w:jc w:val="center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 xml:space="preserve">30 Kasım 2016 </w:t>
            </w:r>
            <w:bookmarkStart w:id="0" w:name="_GoBack"/>
            <w:bookmarkEnd w:id="0"/>
            <w:r>
              <w:rPr>
                <w:b/>
                <w:color w:val="1F497D"/>
                <w:sz w:val="24"/>
              </w:rPr>
              <w:t>Çarşamba</w:t>
            </w:r>
            <w:r w:rsidR="000A6FE5">
              <w:rPr>
                <w:b/>
                <w:color w:val="1F497D"/>
                <w:sz w:val="24"/>
              </w:rPr>
              <w:t xml:space="preserve">       </w:t>
            </w:r>
          </w:p>
        </w:tc>
        <w:tc>
          <w:tcPr>
            <w:tcW w:w="16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0A6FE5" w:rsidRPr="00785B20" w:rsidRDefault="000A6FE5" w:rsidP="000A6FE5">
            <w:pPr>
              <w:jc w:val="center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03.00                (30 Kasım 2016)</w:t>
            </w:r>
          </w:p>
        </w:tc>
        <w:tc>
          <w:tcPr>
            <w:tcW w:w="16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0A6FE5" w:rsidRPr="00785B20" w:rsidRDefault="000A6FE5" w:rsidP="000A6FE5">
            <w:pPr>
              <w:jc w:val="center"/>
              <w:rPr>
                <w:b/>
                <w:color w:val="1F497D"/>
                <w:sz w:val="24"/>
              </w:rPr>
            </w:pPr>
            <w:r>
              <w:rPr>
                <w:b/>
                <w:color w:val="1F497D"/>
                <w:sz w:val="24"/>
              </w:rPr>
              <w:t>24.00                (30 Kasım 2016)</w:t>
            </w:r>
          </w:p>
        </w:tc>
      </w:tr>
      <w:tr w:rsidR="00115C54" w:rsidRPr="00785B20" w:rsidTr="000A6FE5">
        <w:trPr>
          <w:trHeight w:val="867"/>
        </w:trPr>
        <w:tc>
          <w:tcPr>
            <w:tcW w:w="328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54" w:rsidRPr="002A1BEA" w:rsidRDefault="00115C54" w:rsidP="00C91692">
            <w:pPr>
              <w:rPr>
                <w:b/>
                <w:sz w:val="24"/>
                <w:szCs w:val="24"/>
              </w:rPr>
            </w:pPr>
            <w:r w:rsidRPr="002A1BEA">
              <w:rPr>
                <w:b/>
                <w:sz w:val="24"/>
                <w:szCs w:val="24"/>
              </w:rPr>
              <w:t xml:space="preserve">Temel Bilgi Teknolojileri II </w:t>
            </w:r>
            <w:r>
              <w:rPr>
                <w:b/>
                <w:sz w:val="24"/>
                <w:szCs w:val="24"/>
              </w:rPr>
              <w:t>-</w:t>
            </w:r>
            <w:r w:rsidRPr="002A1BEA">
              <w:rPr>
                <w:b/>
                <w:sz w:val="24"/>
                <w:szCs w:val="24"/>
              </w:rPr>
              <w:t>BİL112</w:t>
            </w:r>
          </w:p>
        </w:tc>
        <w:tc>
          <w:tcPr>
            <w:tcW w:w="1654" w:type="dxa"/>
            <w:vMerge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54" w:rsidRPr="00785B20" w:rsidRDefault="00115C54" w:rsidP="00C91692">
            <w:pPr>
              <w:rPr>
                <w:b/>
                <w:color w:val="1F497D"/>
                <w:sz w:val="24"/>
              </w:rPr>
            </w:pPr>
          </w:p>
        </w:tc>
        <w:tc>
          <w:tcPr>
            <w:tcW w:w="1654" w:type="dxa"/>
            <w:vMerge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15C54" w:rsidRDefault="00115C54" w:rsidP="00C91692">
            <w:pPr>
              <w:rPr>
                <w:b/>
                <w:color w:val="1F497D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15C54" w:rsidRDefault="00115C54" w:rsidP="00C91692">
            <w:pPr>
              <w:rPr>
                <w:b/>
                <w:color w:val="1F497D"/>
                <w:sz w:val="24"/>
              </w:rPr>
            </w:pPr>
          </w:p>
        </w:tc>
      </w:tr>
    </w:tbl>
    <w:p w:rsidR="003551F7" w:rsidRDefault="003551F7"/>
    <w:sectPr w:rsidR="0035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AF"/>
    <w:rsid w:val="000A6FE5"/>
    <w:rsid w:val="00115C54"/>
    <w:rsid w:val="001B7FCB"/>
    <w:rsid w:val="003221BA"/>
    <w:rsid w:val="003551F7"/>
    <w:rsid w:val="004E0E73"/>
    <w:rsid w:val="005B1D9E"/>
    <w:rsid w:val="008107AF"/>
    <w:rsid w:val="00823087"/>
    <w:rsid w:val="0084475B"/>
    <w:rsid w:val="00AD748B"/>
    <w:rsid w:val="00DD3836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444D"/>
  <w15:docId w15:val="{CC56F5A0-1502-4B94-A8A2-DA042597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soylemez</dc:creator>
  <cp:lastModifiedBy>Yrd.Doç.Dr. Ümit Söylemez</cp:lastModifiedBy>
  <cp:revision>2</cp:revision>
  <dcterms:created xsi:type="dcterms:W3CDTF">2016-11-21T11:25:00Z</dcterms:created>
  <dcterms:modified xsi:type="dcterms:W3CDTF">2016-11-21T11:25:00Z</dcterms:modified>
</cp:coreProperties>
</file>